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87E027">
      <w:pPr>
        <w:jc w:val="center"/>
        <w:rPr>
          <w:rFonts w:hint="eastAsia" w:ascii="Times New Roman" w:hAnsi="Times New Roman" w:eastAsia="宋体"/>
          <w:b/>
          <w:bCs/>
          <w:sz w:val="15"/>
          <w:szCs w:val="15"/>
          <w:lang w:eastAsia="zh-CN"/>
        </w:rPr>
      </w:pPr>
    </w:p>
    <w:p w14:paraId="2C7B0BDA">
      <w:pPr>
        <w:jc w:val="center"/>
        <w:rPr>
          <w:rFonts w:hint="eastAsia" w:ascii="Times New Roman" w:hAnsi="Times New Roman" w:eastAsia="宋体"/>
          <w:b/>
          <w:bCs/>
          <w:sz w:val="15"/>
          <w:szCs w:val="15"/>
          <w:lang w:eastAsia="zh-CN"/>
        </w:rPr>
      </w:pPr>
    </w:p>
    <w:p w14:paraId="64FAFB28">
      <w:pPr>
        <w:jc w:val="center"/>
        <w:rPr>
          <w:rFonts w:hint="eastAsia" w:ascii="Times New Roman" w:hAnsi="Times New Roman" w:eastAsia="宋体"/>
          <w:b/>
          <w:bCs/>
          <w:sz w:val="32"/>
          <w:szCs w:val="32"/>
          <w:lang w:eastAsia="zh-CN"/>
        </w:rPr>
      </w:pPr>
      <w:r>
        <w:rPr>
          <w:rFonts w:hint="eastAsia" w:ascii="Times New Roman" w:hAnsi="Times New Roman" w:eastAsia="宋体"/>
          <w:b/>
          <w:bCs/>
          <w:sz w:val="32"/>
          <w:szCs w:val="32"/>
          <w:lang w:eastAsia="zh-CN"/>
        </w:rPr>
        <w:drawing>
          <wp:inline distT="0" distB="0" distL="114300" distR="114300">
            <wp:extent cx="3429000" cy="703580"/>
            <wp:effectExtent l="0" t="0" r="0" b="0"/>
            <wp:docPr id="14" name="图片 14"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十四五国规标"/>
                    <pic:cNvPicPr>
                      <a:picLocks noChangeAspect="1"/>
                    </pic:cNvPicPr>
                  </pic:nvPicPr>
                  <pic:blipFill>
                    <a:blip r:embed="rId10"/>
                    <a:srcRect l="25233" t="46404" r="27815" b="46785"/>
                    <a:stretch>
                      <a:fillRect/>
                    </a:stretch>
                  </pic:blipFill>
                  <pic:spPr>
                    <a:xfrm>
                      <a:off x="0" y="0"/>
                      <a:ext cx="3429000" cy="703580"/>
                    </a:xfrm>
                    <a:prstGeom prst="rect">
                      <a:avLst/>
                    </a:prstGeom>
                  </pic:spPr>
                </pic:pic>
              </a:graphicData>
            </a:graphic>
          </wp:inline>
        </w:drawing>
      </w:r>
    </w:p>
    <w:p w14:paraId="77FC536B">
      <w:pPr>
        <w:jc w:val="center"/>
        <w:rPr>
          <w:rFonts w:hint="eastAsia" w:ascii="Times New Roman" w:hAnsi="Times New Roman" w:eastAsia="宋体"/>
          <w:b/>
          <w:bCs/>
          <w:sz w:val="32"/>
          <w:szCs w:val="32"/>
          <w:lang w:eastAsia="zh-CN"/>
        </w:rPr>
      </w:pPr>
      <w:r>
        <w:rPr>
          <w:rFonts w:hint="eastAsia" w:ascii="微软雅黑" w:hAnsi="微软雅黑" w:eastAsia="微软雅黑" w:cs="微软雅黑"/>
          <w:b/>
          <w:bCs/>
          <w:i w:val="0"/>
          <w:iCs w:val="0"/>
          <w:caps w:val="0"/>
          <w:color w:val="385724" w:themeColor="accent6" w:themeShade="80"/>
          <w:spacing w:val="0"/>
          <w:sz w:val="28"/>
          <w:szCs w:val="28"/>
          <w:shd w:val="clear" w:fill="FFFFFF"/>
          <w:lang w:val="en-US" w:eastAsia="zh-CN"/>
        </w:rPr>
        <w:t xml:space="preserve">        </w:t>
      </w:r>
      <w:r>
        <w:rPr>
          <w:rFonts w:hint="eastAsia" w:ascii="宋体" w:hAnsi="宋体" w:eastAsia="宋体" w:cs="宋体"/>
          <w:b/>
          <w:bCs/>
          <w:i w:val="0"/>
          <w:iCs w:val="0"/>
          <w:caps w:val="0"/>
          <w:color w:val="385724" w:themeColor="accent6" w:themeShade="80"/>
          <w:spacing w:val="0"/>
          <w:sz w:val="28"/>
          <w:szCs w:val="28"/>
          <w:shd w:val="clear" w:fill="FFFFFF"/>
        </w:rPr>
        <w:t>“</w:t>
      </w:r>
      <w:r>
        <w:rPr>
          <w:rFonts w:ascii="微软雅黑" w:hAnsi="微软雅黑" w:eastAsia="微软雅黑" w:cs="微软雅黑"/>
          <w:b/>
          <w:bCs/>
          <w:i w:val="0"/>
          <w:iCs w:val="0"/>
          <w:caps w:val="0"/>
          <w:color w:val="385724" w:themeColor="accent6" w:themeShade="80"/>
          <w:spacing w:val="0"/>
          <w:sz w:val="28"/>
          <w:szCs w:val="28"/>
          <w:shd w:val="clear" w:fill="FFFFFF"/>
        </w:rPr>
        <w:t>十四五</w:t>
      </w:r>
      <w:r>
        <w:rPr>
          <w:rFonts w:hint="eastAsia" w:ascii="宋体" w:hAnsi="宋体" w:eastAsia="宋体" w:cs="宋体"/>
          <w:b/>
          <w:bCs/>
          <w:i w:val="0"/>
          <w:iCs w:val="0"/>
          <w:caps w:val="0"/>
          <w:color w:val="385724" w:themeColor="accent6" w:themeShade="80"/>
          <w:spacing w:val="0"/>
          <w:sz w:val="28"/>
          <w:szCs w:val="28"/>
          <w:shd w:val="clear" w:fill="FFFFFF"/>
        </w:rPr>
        <w:t>”</w:t>
      </w:r>
      <w:r>
        <w:rPr>
          <w:rFonts w:ascii="微软雅黑" w:hAnsi="微软雅黑" w:eastAsia="微软雅黑" w:cs="微软雅黑"/>
          <w:b/>
          <w:bCs/>
          <w:i w:val="0"/>
          <w:iCs w:val="0"/>
          <w:caps w:val="0"/>
          <w:color w:val="385724" w:themeColor="accent6" w:themeShade="80"/>
          <w:spacing w:val="0"/>
          <w:sz w:val="28"/>
          <w:szCs w:val="28"/>
          <w:shd w:val="clear" w:fill="FFFFFF"/>
        </w:rPr>
        <w:t>职业教育辽宁省规划教材</w:t>
      </w:r>
    </w:p>
    <w:p w14:paraId="0976E3A6">
      <w:pPr>
        <w:rPr>
          <w:rFonts w:hint="eastAsia" w:ascii="Times New Roman" w:hAnsi="Times New Roman"/>
          <w:b/>
          <w:bCs/>
          <w:sz w:val="32"/>
          <w:szCs w:val="32"/>
        </w:rPr>
      </w:pPr>
    </w:p>
    <w:p w14:paraId="7882DB9B">
      <w:pPr>
        <w:rPr>
          <w:rFonts w:hint="eastAsia" w:ascii="Times New Roman" w:hAnsi="Times New Roman"/>
          <w:b/>
          <w:bCs/>
          <w:sz w:val="32"/>
          <w:szCs w:val="32"/>
        </w:rPr>
      </w:pPr>
    </w:p>
    <w:p w14:paraId="63C493F5">
      <w:pPr>
        <w:rPr>
          <w:rFonts w:hint="eastAsia" w:ascii="Times New Roman" w:hAnsi="Times New Roman"/>
          <w:b/>
          <w:bCs/>
          <w:sz w:val="32"/>
          <w:szCs w:val="32"/>
        </w:rPr>
      </w:pPr>
    </w:p>
    <w:p w14:paraId="1F27D83F">
      <w:pPr>
        <w:rPr>
          <w:rFonts w:hint="eastAsia" w:ascii="Times New Roman" w:hAnsi="Times New Roman"/>
          <w:b/>
          <w:bCs/>
          <w:sz w:val="32"/>
          <w:szCs w:val="32"/>
        </w:rPr>
      </w:pPr>
    </w:p>
    <w:p w14:paraId="4C1E8025">
      <w:pPr>
        <w:rPr>
          <w:rFonts w:hint="eastAsia" w:ascii="Times New Roman" w:hAnsi="Times New Roman"/>
          <w:b/>
          <w:bCs/>
          <w:sz w:val="32"/>
          <w:szCs w:val="32"/>
        </w:rPr>
      </w:pPr>
    </w:p>
    <w:p w14:paraId="5C7D8771">
      <w:pPr>
        <w:jc w:val="center"/>
        <w:rPr>
          <w:rFonts w:hint="eastAsia" w:ascii="Times New Roman" w:hAnsi="Times New Roman"/>
          <w:b/>
          <w:bCs/>
          <w:sz w:val="32"/>
          <w:szCs w:val="32"/>
        </w:rPr>
      </w:pPr>
      <w:r>
        <w:rPr>
          <w:rFonts w:hint="eastAsia" w:ascii="Times New Roman" w:hAnsi="Times New Roman"/>
          <w:b/>
          <w:bCs/>
          <w:sz w:val="84"/>
          <w:szCs w:val="84"/>
        </w:rPr>
        <w:t>《学前教育学》</w:t>
      </w:r>
    </w:p>
    <w:p w14:paraId="4ACB9433">
      <w:pPr>
        <w:jc w:val="center"/>
        <w:rPr>
          <w:rFonts w:hint="eastAsia" w:ascii="Times New Roman" w:hAnsi="Times New Roman"/>
          <w:b/>
          <w:bCs/>
          <w:sz w:val="84"/>
          <w:szCs w:val="84"/>
        </w:rPr>
      </w:pPr>
      <w:r>
        <w:rPr>
          <w:rFonts w:hint="eastAsia" w:ascii="Times New Roman" w:hAnsi="Times New Roman"/>
          <w:b/>
          <w:bCs/>
          <w:sz w:val="52"/>
          <w:szCs w:val="52"/>
        </w:rPr>
        <w:t>（第二版）</w:t>
      </w:r>
    </w:p>
    <w:p w14:paraId="0024D093">
      <w:pPr>
        <w:jc w:val="center"/>
        <w:rPr>
          <w:rFonts w:hint="eastAsia" w:ascii="Times New Roman" w:hAnsi="Times New Roman"/>
          <w:b/>
          <w:bCs/>
          <w:sz w:val="72"/>
          <w:szCs w:val="72"/>
        </w:rPr>
      </w:pPr>
    </w:p>
    <w:p w14:paraId="1E5E2D35">
      <w:pPr>
        <w:jc w:val="center"/>
        <w:rPr>
          <w:rFonts w:hint="eastAsia" w:ascii="Times New Roman" w:hAnsi="Times New Roman"/>
          <w:b/>
          <w:bCs/>
          <w:sz w:val="72"/>
          <w:szCs w:val="72"/>
        </w:rPr>
      </w:pPr>
      <w:r>
        <w:rPr>
          <w:rFonts w:hint="eastAsia" w:ascii="Times New Roman" w:hAnsi="Times New Roman"/>
          <w:b/>
          <w:bCs/>
          <w:sz w:val="72"/>
          <w:szCs w:val="72"/>
        </w:rPr>
        <w:t>教案</w:t>
      </w:r>
    </w:p>
    <w:p w14:paraId="032B382C">
      <w:pPr>
        <w:jc w:val="center"/>
        <w:rPr>
          <w:rFonts w:hint="eastAsia" w:ascii="Times New Roman" w:hAnsi="Times New Roman"/>
          <w:b/>
          <w:bCs/>
          <w:sz w:val="28"/>
          <w:szCs w:val="28"/>
        </w:rPr>
      </w:pPr>
    </w:p>
    <w:p w14:paraId="6B6BC5C0">
      <w:pPr>
        <w:jc w:val="both"/>
        <w:rPr>
          <w:rFonts w:hint="eastAsia" w:ascii="Times New Roman" w:hAnsi="Times New Roman"/>
          <w:b/>
          <w:bCs/>
          <w:sz w:val="28"/>
          <w:szCs w:val="28"/>
        </w:rPr>
      </w:pPr>
    </w:p>
    <w:p w14:paraId="104E55A0">
      <w:pPr>
        <w:jc w:val="both"/>
        <w:rPr>
          <w:rFonts w:hint="eastAsia" w:ascii="Times New Roman" w:hAnsi="Times New Roman"/>
          <w:b/>
          <w:bCs/>
          <w:sz w:val="28"/>
          <w:szCs w:val="28"/>
        </w:rPr>
      </w:pPr>
    </w:p>
    <w:p w14:paraId="075A8FF0">
      <w:pPr>
        <w:jc w:val="center"/>
        <w:rPr>
          <w:rFonts w:hint="eastAsia" w:ascii="Times New Roman" w:hAnsi="Times New Roman"/>
          <w:b/>
          <w:bCs/>
          <w:sz w:val="28"/>
          <w:szCs w:val="28"/>
        </w:rPr>
      </w:pPr>
    </w:p>
    <w:p w14:paraId="10A16A94">
      <w:pPr>
        <w:jc w:val="center"/>
        <w:rPr>
          <w:rFonts w:hint="eastAsia" w:ascii="Times New Roman" w:hAnsi="Times New Roman"/>
          <w:b/>
          <w:bCs/>
          <w:sz w:val="28"/>
          <w:szCs w:val="28"/>
        </w:rPr>
      </w:pPr>
    </w:p>
    <w:p w14:paraId="375DB611">
      <w:pPr>
        <w:jc w:val="center"/>
        <w:rPr>
          <w:rFonts w:hint="eastAsia" w:ascii="Times New Roman" w:hAnsi="Times New Roman"/>
          <w:b/>
          <w:bCs/>
          <w:sz w:val="28"/>
          <w:szCs w:val="28"/>
        </w:rPr>
      </w:pPr>
    </w:p>
    <w:p w14:paraId="2A619DC7">
      <w:pPr>
        <w:jc w:val="both"/>
        <w:rPr>
          <w:rFonts w:hint="eastAsia" w:ascii="Times New Roman" w:hAnsi="Times New Roman"/>
          <w:b/>
          <w:bCs/>
          <w:sz w:val="28"/>
          <w:szCs w:val="28"/>
        </w:rPr>
      </w:pPr>
    </w:p>
    <w:p w14:paraId="1DC9E0E0">
      <w:pPr>
        <w:jc w:val="both"/>
        <w:rPr>
          <w:rFonts w:hint="eastAsia" w:ascii="Times New Roman" w:hAnsi="Times New Roman"/>
          <w:b/>
          <w:bCs/>
          <w:sz w:val="28"/>
          <w:szCs w:val="28"/>
        </w:rPr>
      </w:pPr>
    </w:p>
    <w:p w14:paraId="3FDE9012">
      <w:pPr>
        <w:jc w:val="center"/>
        <w:rPr>
          <w:rFonts w:hint="eastAsia"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1FD1A29E">
                            <w:pPr>
                              <w:rPr>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1FD1A29E">
                      <w:pPr>
                        <w:rPr>
                          <w14:textFill>
                            <w14:noFill/>
                          </w14:textFill>
                        </w:rPr>
                      </w:pPr>
                    </w:p>
                  </w:txbxContent>
                </v:textbox>
              </v:rect>
            </w:pict>
          </mc:Fallback>
        </mc:AlternateContent>
      </w:r>
    </w:p>
    <w:p w14:paraId="48A38E4A">
      <w:pPr>
        <w:jc w:val="center"/>
        <w:rPr>
          <w:rFonts w:hint="default" w:ascii="Times New Roman" w:hAnsi="Times New Roman" w:eastAsia="宋体"/>
          <w:b/>
          <w:bCs/>
          <w:sz w:val="36"/>
          <w:szCs w:val="36"/>
          <w:lang w:val="en-US" w:eastAsia="zh-CN"/>
        </w:rPr>
      </w:pPr>
      <w:r>
        <w:rPr>
          <w:rFonts w:hint="eastAsia" w:ascii="华文行楷" w:hAnsi="华文行楷" w:eastAsia="华文行楷" w:cs="华文行楷"/>
          <w:b w:val="0"/>
          <w:bCs w:val="0"/>
          <w:color w:val="auto"/>
          <w:sz w:val="36"/>
          <w:szCs w:val="36"/>
          <w:shd w:val="clear" w:fill="FFFFFF" w:themeFill="background1"/>
          <w:lang w:val="en-US" w:eastAsia="zh-CN"/>
        </w:rPr>
        <w:t>北京出版社</w:t>
      </w:r>
    </w:p>
    <w:p w14:paraId="53E3D12D">
      <w:pPr>
        <w:jc w:val="center"/>
        <w:rPr>
          <w:rFonts w:hint="default" w:ascii="Times New Roman" w:hAnsi="Times New Roman" w:eastAsia="宋体"/>
          <w:b/>
          <w:bCs/>
          <w:sz w:val="28"/>
          <w:szCs w:val="28"/>
          <w:lang w:val="en-US" w:eastAsia="zh-CN"/>
        </w:rPr>
        <w:sectPr>
          <w:headerReference r:id="rId4" w:type="first"/>
          <w:headerReference r:id="rId3" w:type="default"/>
          <w:pgSz w:w="11906" w:h="16838"/>
          <w:pgMar w:top="283" w:right="170" w:bottom="283" w:left="170" w:header="0" w:footer="0" w:gutter="0"/>
          <w:pgBorders>
            <w:top w:val="none" w:sz="0" w:space="0"/>
            <w:left w:val="none" w:sz="0" w:space="0"/>
            <w:bottom w:val="none" w:sz="0" w:space="0"/>
            <w:right w:val="none" w:sz="0" w:space="0"/>
          </w:pgBorders>
          <w:cols w:space="425" w:num="1"/>
          <w:titlePg/>
          <w:docGrid w:type="lines" w:linePitch="312" w:charSpace="0"/>
        </w:sectPr>
      </w:pPr>
    </w:p>
    <w:p w14:paraId="1314EFFE">
      <w:pPr>
        <w:pStyle w:val="2"/>
        <w:bidi w:val="0"/>
        <w:jc w:val="center"/>
        <w:rPr>
          <w:rFonts w:hint="eastAsia" w:ascii="黑体" w:hAnsi="黑体" w:eastAsia="黑体" w:cs="黑体"/>
          <w:b/>
          <w:bCs/>
          <w:color w:val="000000" w:themeColor="text1"/>
          <w:sz w:val="44"/>
          <w:szCs w:val="44"/>
          <w:lang w:eastAsia="zh-CN"/>
          <w14:textFill>
            <w14:solidFill>
              <w14:schemeClr w14:val="tx1"/>
            </w14:solidFill>
          </w14:textFill>
        </w:rPr>
      </w:pPr>
      <w:r>
        <w:rPr>
          <w:rFonts w:hint="eastAsia" w:ascii="黑体" w:hAnsi="黑体" w:eastAsia="黑体" w:cs="黑体"/>
          <w:b/>
          <w:bCs/>
          <w:color w:val="000000" w:themeColor="text1"/>
          <w:sz w:val="44"/>
          <w:szCs w:val="44"/>
          <w:lang w:eastAsia="zh-CN"/>
          <w14:textFill>
            <w14:solidFill>
              <w14:schemeClr w14:val="tx1"/>
            </w14:solidFill>
          </w14:textFill>
        </w:rPr>
        <w:t>课时分配表</w:t>
      </w:r>
    </w:p>
    <w:tbl>
      <w:tblPr>
        <w:tblStyle w:val="10"/>
        <w:tblW w:w="10772" w:type="dxa"/>
        <w:jc w:val="cente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Layout w:type="autofit"/>
        <w:tblCellMar>
          <w:top w:w="0" w:type="dxa"/>
          <w:left w:w="108" w:type="dxa"/>
          <w:bottom w:w="0" w:type="dxa"/>
          <w:right w:w="108" w:type="dxa"/>
        </w:tblCellMar>
      </w:tblPr>
      <w:tblGrid>
        <w:gridCol w:w="1242"/>
        <w:gridCol w:w="5562"/>
        <w:gridCol w:w="1832"/>
        <w:gridCol w:w="2136"/>
      </w:tblGrid>
      <w:tr w14:paraId="0A9E8A84">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BE8F00" w:themeFill="accent4" w:themeFillShade="BF"/>
            <w:vAlign w:val="center"/>
          </w:tcPr>
          <w:p w14:paraId="62F77C5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章序</w:t>
            </w:r>
          </w:p>
        </w:tc>
        <w:tc>
          <w:tcPr>
            <w:tcW w:w="4166" w:type="dxa"/>
            <w:tcBorders>
              <w:tl2br w:val="nil"/>
              <w:tr2bl w:val="nil"/>
            </w:tcBorders>
            <w:shd w:val="clear" w:color="auto" w:fill="BE8F00" w:themeFill="accent4" w:themeFillShade="BF"/>
            <w:vAlign w:val="center"/>
          </w:tcPr>
          <w:p w14:paraId="6A5284C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课程内容</w:t>
            </w:r>
          </w:p>
        </w:tc>
        <w:tc>
          <w:tcPr>
            <w:tcW w:w="1372" w:type="dxa"/>
            <w:tcBorders>
              <w:tl2br w:val="nil"/>
              <w:tr2bl w:val="nil"/>
            </w:tcBorders>
            <w:shd w:val="clear" w:color="auto" w:fill="BE8F00" w:themeFill="accent4" w:themeFillShade="BF"/>
            <w:vAlign w:val="center"/>
          </w:tcPr>
          <w:p w14:paraId="45DB049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课时</w:t>
            </w:r>
          </w:p>
        </w:tc>
        <w:tc>
          <w:tcPr>
            <w:tcW w:w="1600" w:type="dxa"/>
            <w:tcBorders>
              <w:tl2br w:val="nil"/>
              <w:tr2bl w:val="nil"/>
            </w:tcBorders>
            <w:shd w:val="clear" w:color="auto" w:fill="BE8F00" w:themeFill="accent4" w:themeFillShade="BF"/>
            <w:vAlign w:val="center"/>
          </w:tcPr>
          <w:p w14:paraId="1CA2D9E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备注</w:t>
            </w:r>
          </w:p>
        </w:tc>
      </w:tr>
      <w:tr w14:paraId="1D077350">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0577E87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w:t>
            </w:r>
          </w:p>
        </w:tc>
        <w:tc>
          <w:tcPr>
            <w:tcW w:w="4166" w:type="dxa"/>
            <w:tcBorders>
              <w:tl2br w:val="nil"/>
              <w:tr2bl w:val="nil"/>
            </w:tcBorders>
            <w:shd w:val="clear" w:color="auto" w:fill="FFFFFF"/>
            <w:vAlign w:val="center"/>
          </w:tcPr>
          <w:p w14:paraId="01186CA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cs="宋体"/>
                <w:b/>
                <w:bCs/>
                <w:color w:val="000000" w:themeColor="text1"/>
                <w:sz w:val="24"/>
                <w:szCs w:val="24"/>
                <w:vertAlign w:val="baseline"/>
                <w:lang w:eastAsia="zh-CN"/>
                <w14:textFill>
                  <w14:solidFill>
                    <w14:schemeClr w14:val="tx1"/>
                  </w14:solidFill>
                </w14:textFill>
              </w:rPr>
              <w:t>绪论</w:t>
            </w:r>
          </w:p>
        </w:tc>
        <w:tc>
          <w:tcPr>
            <w:tcW w:w="1372" w:type="dxa"/>
            <w:tcBorders>
              <w:tl2br w:val="nil"/>
              <w:tr2bl w:val="nil"/>
            </w:tcBorders>
            <w:shd w:val="clear" w:color="auto" w:fill="FFFFFF"/>
            <w:vAlign w:val="center"/>
          </w:tcPr>
          <w:p w14:paraId="3727EC1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57B1590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62604309">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9E1439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2</w:t>
            </w:r>
          </w:p>
        </w:tc>
        <w:tc>
          <w:tcPr>
            <w:tcW w:w="4166" w:type="dxa"/>
            <w:tcBorders>
              <w:tl2br w:val="nil"/>
              <w:tr2bl w:val="nil"/>
            </w:tcBorders>
            <w:shd w:val="clear" w:color="auto" w:fill="FFFFFF"/>
            <w:vAlign w:val="center"/>
          </w:tcPr>
          <w:p w14:paraId="59AF51D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学前教育概述</w:t>
            </w:r>
          </w:p>
        </w:tc>
        <w:tc>
          <w:tcPr>
            <w:tcW w:w="1372" w:type="dxa"/>
            <w:tcBorders>
              <w:tl2br w:val="nil"/>
              <w:tr2bl w:val="nil"/>
            </w:tcBorders>
            <w:shd w:val="clear" w:color="auto" w:fill="FFFFFF"/>
            <w:vAlign w:val="center"/>
          </w:tcPr>
          <w:p w14:paraId="750614E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1539602C">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9E85EA8">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236F83E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4166" w:type="dxa"/>
            <w:tcBorders>
              <w:tl2br w:val="nil"/>
              <w:tr2bl w:val="nil"/>
            </w:tcBorders>
            <w:shd w:val="clear" w:color="auto" w:fill="FFFFFF"/>
            <w:vAlign w:val="center"/>
          </w:tcPr>
          <w:p w14:paraId="2F7F3A9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我国学前教育的目标、任务和原则</w:t>
            </w:r>
          </w:p>
        </w:tc>
        <w:tc>
          <w:tcPr>
            <w:tcW w:w="1372" w:type="dxa"/>
            <w:tcBorders>
              <w:tl2br w:val="nil"/>
              <w:tr2bl w:val="nil"/>
            </w:tcBorders>
            <w:shd w:val="clear" w:color="auto" w:fill="FFFFFF"/>
            <w:vAlign w:val="center"/>
          </w:tcPr>
          <w:p w14:paraId="3FB7070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28C9C3A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5DD3E3B7">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2890CA4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4166" w:type="dxa"/>
            <w:tcBorders>
              <w:tl2br w:val="nil"/>
              <w:tr2bl w:val="nil"/>
            </w:tcBorders>
            <w:shd w:val="clear" w:color="auto" w:fill="FFFFFF"/>
            <w:vAlign w:val="center"/>
          </w:tcPr>
          <w:p w14:paraId="3B70090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幼儿园全面发展教育</w:t>
            </w:r>
          </w:p>
        </w:tc>
        <w:tc>
          <w:tcPr>
            <w:tcW w:w="1372" w:type="dxa"/>
            <w:tcBorders>
              <w:tl2br w:val="nil"/>
              <w:tr2bl w:val="nil"/>
            </w:tcBorders>
            <w:shd w:val="clear" w:color="auto" w:fill="FFFFFF"/>
            <w:vAlign w:val="center"/>
          </w:tcPr>
          <w:p w14:paraId="286EED5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1600" w:type="dxa"/>
            <w:tcBorders>
              <w:tl2br w:val="nil"/>
              <w:tr2bl w:val="nil"/>
            </w:tcBorders>
            <w:shd w:val="clear" w:color="auto" w:fill="FFFFFF"/>
            <w:vAlign w:val="center"/>
          </w:tcPr>
          <w:p w14:paraId="34CDD0C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55B9C4BF">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5A05A6C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5</w:t>
            </w:r>
          </w:p>
        </w:tc>
        <w:tc>
          <w:tcPr>
            <w:tcW w:w="4166" w:type="dxa"/>
            <w:tcBorders>
              <w:tl2br w:val="nil"/>
              <w:tr2bl w:val="nil"/>
            </w:tcBorders>
            <w:shd w:val="clear" w:color="auto" w:fill="FFFFFF"/>
            <w:vAlign w:val="center"/>
          </w:tcPr>
          <w:p w14:paraId="32F47E0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教师和幼儿</w:t>
            </w:r>
          </w:p>
        </w:tc>
        <w:tc>
          <w:tcPr>
            <w:tcW w:w="1372" w:type="dxa"/>
            <w:tcBorders>
              <w:tl2br w:val="nil"/>
              <w:tr2bl w:val="nil"/>
            </w:tcBorders>
            <w:shd w:val="clear" w:color="auto" w:fill="FFFFFF"/>
            <w:vAlign w:val="center"/>
          </w:tcPr>
          <w:p w14:paraId="23FBA79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2ECA022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32083920">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02D1E7D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4166" w:type="dxa"/>
            <w:tcBorders>
              <w:tl2br w:val="nil"/>
              <w:tr2bl w:val="nil"/>
            </w:tcBorders>
            <w:shd w:val="clear" w:color="auto" w:fill="FFFFFF"/>
            <w:vAlign w:val="center"/>
          </w:tcPr>
          <w:p w14:paraId="7F8F645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幼儿园环境</w:t>
            </w:r>
          </w:p>
        </w:tc>
        <w:tc>
          <w:tcPr>
            <w:tcW w:w="1372" w:type="dxa"/>
            <w:tcBorders>
              <w:tl2br w:val="nil"/>
              <w:tr2bl w:val="nil"/>
            </w:tcBorders>
            <w:shd w:val="clear" w:color="auto" w:fill="FFFFFF"/>
            <w:vAlign w:val="center"/>
          </w:tcPr>
          <w:p w14:paraId="60D87D0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193FCCD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315B1C1">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F1F3FF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7</w:t>
            </w:r>
          </w:p>
        </w:tc>
        <w:tc>
          <w:tcPr>
            <w:tcW w:w="4166" w:type="dxa"/>
            <w:tcBorders>
              <w:tl2br w:val="nil"/>
              <w:tr2bl w:val="nil"/>
            </w:tcBorders>
            <w:shd w:val="clear" w:color="auto" w:fill="FFFFFF"/>
            <w:vAlign w:val="center"/>
          </w:tcPr>
          <w:p w14:paraId="7118E3A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幼儿园课程</w:t>
            </w:r>
          </w:p>
        </w:tc>
        <w:tc>
          <w:tcPr>
            <w:tcW w:w="1372" w:type="dxa"/>
            <w:tcBorders>
              <w:tl2br w:val="nil"/>
              <w:tr2bl w:val="nil"/>
            </w:tcBorders>
            <w:shd w:val="clear" w:color="auto" w:fill="FFFFFF"/>
            <w:vAlign w:val="center"/>
          </w:tcPr>
          <w:p w14:paraId="01AB0C1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1600" w:type="dxa"/>
            <w:tcBorders>
              <w:tl2br w:val="nil"/>
              <w:tr2bl w:val="nil"/>
            </w:tcBorders>
            <w:shd w:val="clear" w:color="auto" w:fill="FFFFFF"/>
            <w:vAlign w:val="center"/>
          </w:tcPr>
          <w:p w14:paraId="69070D9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216FC0E0">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2CE9C1B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8</w:t>
            </w:r>
          </w:p>
        </w:tc>
        <w:tc>
          <w:tcPr>
            <w:tcW w:w="4166" w:type="dxa"/>
            <w:tcBorders>
              <w:tl2br w:val="nil"/>
              <w:tr2bl w:val="nil"/>
            </w:tcBorders>
            <w:shd w:val="clear" w:color="auto" w:fill="FFFFFF"/>
            <w:vAlign w:val="center"/>
          </w:tcPr>
          <w:p w14:paraId="3581215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幼儿园的游戏</w:t>
            </w:r>
          </w:p>
        </w:tc>
        <w:tc>
          <w:tcPr>
            <w:tcW w:w="1372" w:type="dxa"/>
            <w:tcBorders>
              <w:tl2br w:val="nil"/>
              <w:tr2bl w:val="nil"/>
            </w:tcBorders>
            <w:shd w:val="clear" w:color="auto" w:fill="FFFFFF"/>
            <w:vAlign w:val="center"/>
          </w:tcPr>
          <w:p w14:paraId="432BC69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32699FF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9402D01">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05CB092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9</w:t>
            </w:r>
          </w:p>
        </w:tc>
        <w:tc>
          <w:tcPr>
            <w:tcW w:w="4166" w:type="dxa"/>
            <w:tcBorders>
              <w:tl2br w:val="nil"/>
              <w:tr2bl w:val="nil"/>
            </w:tcBorders>
            <w:shd w:val="clear" w:color="auto" w:fill="FFFFFF"/>
            <w:vAlign w:val="center"/>
          </w:tcPr>
          <w:p w14:paraId="128F41A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幼儿园教学活动</w:t>
            </w:r>
          </w:p>
        </w:tc>
        <w:tc>
          <w:tcPr>
            <w:tcW w:w="1372" w:type="dxa"/>
            <w:tcBorders>
              <w:tl2br w:val="nil"/>
              <w:tr2bl w:val="nil"/>
            </w:tcBorders>
            <w:shd w:val="clear" w:color="auto" w:fill="FFFFFF"/>
            <w:vAlign w:val="center"/>
          </w:tcPr>
          <w:p w14:paraId="1B7AA6E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3B2DD8F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B56E334">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B3E84F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4166" w:type="dxa"/>
            <w:tcBorders>
              <w:tl2br w:val="nil"/>
              <w:tr2bl w:val="nil"/>
            </w:tcBorders>
            <w:shd w:val="clear" w:color="auto" w:fill="FFFFFF"/>
            <w:vAlign w:val="center"/>
          </w:tcPr>
          <w:p w14:paraId="074BB76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幼儿园一日生活活动</w:t>
            </w:r>
          </w:p>
        </w:tc>
        <w:tc>
          <w:tcPr>
            <w:tcW w:w="1372" w:type="dxa"/>
            <w:tcBorders>
              <w:tl2br w:val="nil"/>
              <w:tr2bl w:val="nil"/>
            </w:tcBorders>
            <w:shd w:val="clear" w:color="auto" w:fill="FFFFFF"/>
            <w:vAlign w:val="center"/>
          </w:tcPr>
          <w:p w14:paraId="477F2A2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32898A7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6560139">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4C105C6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11</w:t>
            </w:r>
          </w:p>
        </w:tc>
        <w:tc>
          <w:tcPr>
            <w:tcW w:w="4166" w:type="dxa"/>
            <w:tcBorders>
              <w:tl2br w:val="nil"/>
              <w:tr2bl w:val="nil"/>
            </w:tcBorders>
            <w:shd w:val="clear" w:color="auto" w:fill="FFFFFF"/>
            <w:vAlign w:val="center"/>
          </w:tcPr>
          <w:p w14:paraId="427C491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幼儿园区域活动</w:t>
            </w:r>
          </w:p>
        </w:tc>
        <w:tc>
          <w:tcPr>
            <w:tcW w:w="1372" w:type="dxa"/>
            <w:tcBorders>
              <w:tl2br w:val="nil"/>
              <w:tr2bl w:val="nil"/>
            </w:tcBorders>
            <w:shd w:val="clear" w:color="auto" w:fill="FFFFFF"/>
            <w:vAlign w:val="center"/>
          </w:tcPr>
          <w:p w14:paraId="3DBB823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63EB507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0961A48D">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E2F332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12</w:t>
            </w:r>
          </w:p>
        </w:tc>
        <w:tc>
          <w:tcPr>
            <w:tcW w:w="4166" w:type="dxa"/>
            <w:tcBorders>
              <w:tl2br w:val="nil"/>
              <w:tr2bl w:val="nil"/>
            </w:tcBorders>
            <w:shd w:val="clear" w:color="auto" w:fill="FFFFFF"/>
            <w:vAlign w:val="center"/>
          </w:tcPr>
          <w:p w14:paraId="22B832D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学前教育机构与家庭、社区</w:t>
            </w:r>
          </w:p>
        </w:tc>
        <w:tc>
          <w:tcPr>
            <w:tcW w:w="1372" w:type="dxa"/>
            <w:tcBorders>
              <w:tl2br w:val="nil"/>
              <w:tr2bl w:val="nil"/>
            </w:tcBorders>
            <w:shd w:val="clear" w:color="auto" w:fill="FFFFFF"/>
            <w:vAlign w:val="center"/>
          </w:tcPr>
          <w:p w14:paraId="27F8139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03DDAF1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2A0C1B3">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10BD546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13</w:t>
            </w:r>
          </w:p>
        </w:tc>
        <w:tc>
          <w:tcPr>
            <w:tcW w:w="4166" w:type="dxa"/>
            <w:tcBorders>
              <w:tl2br w:val="nil"/>
              <w:tr2bl w:val="nil"/>
            </w:tcBorders>
            <w:shd w:val="clear" w:color="auto" w:fill="FFFFFF"/>
            <w:vAlign w:val="center"/>
          </w:tcPr>
          <w:p w14:paraId="753D384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幼儿园与小学</w:t>
            </w:r>
          </w:p>
        </w:tc>
        <w:tc>
          <w:tcPr>
            <w:tcW w:w="1372" w:type="dxa"/>
            <w:tcBorders>
              <w:tl2br w:val="nil"/>
              <w:tr2bl w:val="nil"/>
            </w:tcBorders>
            <w:shd w:val="clear" w:color="auto" w:fill="FFFFFF"/>
            <w:vAlign w:val="center"/>
          </w:tcPr>
          <w:p w14:paraId="1DB5901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2D59481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0C42BDEE">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40C22E8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总计</w:t>
            </w:r>
          </w:p>
        </w:tc>
        <w:tc>
          <w:tcPr>
            <w:tcW w:w="4166" w:type="dxa"/>
            <w:tcBorders>
              <w:tl2br w:val="nil"/>
              <w:tr2bl w:val="nil"/>
            </w:tcBorders>
            <w:shd w:val="clear" w:color="auto" w:fill="FFFFFF"/>
            <w:vAlign w:val="center"/>
          </w:tcPr>
          <w:p w14:paraId="2EBD44B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c>
          <w:tcPr>
            <w:tcW w:w="1372" w:type="dxa"/>
            <w:tcBorders>
              <w:tl2br w:val="nil"/>
              <w:tr2bl w:val="nil"/>
            </w:tcBorders>
            <w:shd w:val="clear" w:color="auto" w:fill="FFFFFF"/>
            <w:vAlign w:val="center"/>
          </w:tcPr>
          <w:p w14:paraId="52970D1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72</w:t>
            </w:r>
          </w:p>
        </w:tc>
        <w:tc>
          <w:tcPr>
            <w:tcW w:w="1600" w:type="dxa"/>
            <w:tcBorders>
              <w:tl2br w:val="nil"/>
              <w:tr2bl w:val="nil"/>
            </w:tcBorders>
            <w:shd w:val="clear" w:color="auto" w:fill="FFFFFF"/>
            <w:vAlign w:val="center"/>
          </w:tcPr>
          <w:p w14:paraId="2F51028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bl>
    <w:p w14:paraId="0D3B61B4">
      <w:pPr>
        <w:rPr>
          <w:rFonts w:hint="eastAsia" w:ascii="黑体" w:hAnsi="黑体" w:eastAsia="黑体" w:cs="黑体"/>
          <w:b/>
          <w:bCs/>
          <w:color w:val="000000" w:themeColor="text1"/>
          <w:sz w:val="44"/>
          <w:szCs w:val="44"/>
          <w:lang w:eastAsia="zh-CN"/>
          <w14:textFill>
            <w14:solidFill>
              <w14:schemeClr w14:val="tx1"/>
            </w14:solidFill>
          </w14:textFill>
        </w:rPr>
        <w:sectPr>
          <w:headerReference r:id="rId6" w:type="first"/>
          <w:footerReference r:id="rId8" w:type="first"/>
          <w:headerReference r:id="rId5" w:type="default"/>
          <w:footerReference r:id="rId7" w:type="default"/>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pPr>
    </w:p>
    <w:p w14:paraId="22A1CA09">
      <w:pPr>
        <w:pStyle w:val="2"/>
        <w:bidi w:val="0"/>
        <w:jc w:val="center"/>
        <w:rPr>
          <w:rFonts w:hint="eastAsia" w:ascii="宋体" w:hAnsi="宋体" w:eastAsia="宋体" w:cs="宋体"/>
          <w:color w:val="auto"/>
          <w:lang w:eastAsia="zh-CN"/>
        </w:rPr>
      </w:pPr>
      <w:r>
        <w:rPr>
          <w:rFonts w:hint="eastAsia" w:ascii="Times New Roman" w:hAnsi="Times New Roman"/>
          <w:b/>
          <w:bCs/>
          <w:sz w:val="28"/>
          <w:szCs w:val="28"/>
        </w:rPr>
        <w:t>第</w:t>
      </w:r>
      <w:r>
        <w:rPr>
          <w:rFonts w:hint="eastAsia" w:ascii="Times New Roman" w:hAnsi="Times New Roman"/>
          <w:b/>
          <w:bCs/>
          <w:sz w:val="28"/>
          <w:szCs w:val="28"/>
          <w:lang w:val="en-US" w:eastAsia="zh-CN"/>
        </w:rPr>
        <w:t>2</w:t>
      </w:r>
      <w:r>
        <w:rPr>
          <w:rFonts w:hint="eastAsia" w:ascii="Times New Roman" w:hAnsi="Times New Roman"/>
          <w:b/>
          <w:bCs/>
          <w:sz w:val="28"/>
          <w:szCs w:val="28"/>
        </w:rPr>
        <w:t>课</w:t>
      </w:r>
      <w:r>
        <w:rPr>
          <w:rFonts w:hint="eastAsia" w:ascii="Times New Roman" w:hAnsi="Times New Roman"/>
          <w:b/>
          <w:bCs/>
          <w:sz w:val="28"/>
          <w:szCs w:val="28"/>
          <w:lang w:val="en-US" w:eastAsia="zh-CN"/>
        </w:rPr>
        <w:t xml:space="preserve">  </w:t>
      </w:r>
      <w:r>
        <w:rPr>
          <w:rFonts w:hint="eastAsia" w:ascii="Times New Roman" w:hAnsi="Times New Roman"/>
          <w:b/>
          <w:bCs/>
          <w:sz w:val="28"/>
          <w:szCs w:val="28"/>
          <w:lang w:eastAsia="zh-CN"/>
        </w:rPr>
        <w:t>学前教育概述</w:t>
      </w:r>
    </w:p>
    <w:tbl>
      <w:tblPr>
        <w:tblStyle w:val="9"/>
        <w:tblW w:w="10772"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26"/>
        <w:gridCol w:w="7404"/>
        <w:gridCol w:w="1742"/>
      </w:tblGrid>
      <w:tr w14:paraId="4EC9397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AD93485">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课</w:t>
            </w:r>
            <w:r>
              <w:rPr>
                <w:rFonts w:hint="eastAsia" w:ascii="Times New Roman" w:hAnsi="Times New Roman"/>
                <w:b/>
                <w:szCs w:val="20"/>
              </w:rPr>
              <w:t>题</w:t>
            </w:r>
          </w:p>
        </w:tc>
        <w:tc>
          <w:tcPr>
            <w:tcW w:w="7173" w:type="dxa"/>
            <w:gridSpan w:val="2"/>
            <w:tcBorders>
              <w:tl2br w:val="nil"/>
              <w:tr2bl w:val="nil"/>
            </w:tcBorders>
            <w:vAlign w:val="center"/>
          </w:tcPr>
          <w:p w14:paraId="6D513E7D">
            <w:pPr>
              <w:keepNext w:val="0"/>
              <w:keepLines w:val="0"/>
              <w:suppressLineNumbers w:val="0"/>
              <w:spacing w:before="0" w:beforeAutospacing="0" w:after="0" w:afterAutospacing="0" w:line="360" w:lineRule="auto"/>
              <w:ind w:left="0" w:right="0" w:hanging="8"/>
              <w:rPr>
                <w:rFonts w:hint="eastAsia" w:ascii="Times New Roman" w:hAnsi="Times New Roman" w:eastAsia="宋体"/>
                <w:szCs w:val="20"/>
                <w:lang w:eastAsia="zh-CN"/>
              </w:rPr>
            </w:pPr>
            <w:r>
              <w:rPr>
                <w:rFonts w:hint="eastAsia" w:ascii="Times New Roman" w:hAnsi="宋体"/>
                <w:szCs w:val="20"/>
                <w:lang w:eastAsia="zh-CN"/>
              </w:rPr>
              <w:t>学前教育概述</w:t>
            </w:r>
          </w:p>
        </w:tc>
      </w:tr>
      <w:tr w14:paraId="2A05AEF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BCD5390">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课时</w:t>
            </w:r>
          </w:p>
        </w:tc>
        <w:tc>
          <w:tcPr>
            <w:tcW w:w="7173" w:type="dxa"/>
            <w:gridSpan w:val="2"/>
            <w:tcBorders>
              <w:tl2br w:val="nil"/>
              <w:tr2bl w:val="nil"/>
            </w:tcBorders>
            <w:vAlign w:val="center"/>
          </w:tcPr>
          <w:p w14:paraId="7509A01C">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szCs w:val="20"/>
                <w:lang w:val="en-US" w:eastAsia="zh-CN"/>
              </w:rPr>
              <w:t>4</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180</w:t>
            </w:r>
            <w:r>
              <w:rPr>
                <w:rFonts w:hint="eastAsia" w:ascii="Times New Roman" w:hAnsi="宋体"/>
                <w:szCs w:val="20"/>
              </w:rPr>
              <w:t>min）。</w:t>
            </w:r>
          </w:p>
        </w:tc>
      </w:tr>
      <w:tr w14:paraId="22B7426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FAADB4A">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gridSpan w:val="2"/>
            <w:tcBorders>
              <w:tl2br w:val="nil"/>
              <w:tr2bl w:val="nil"/>
            </w:tcBorders>
            <w:vAlign w:val="center"/>
          </w:tcPr>
          <w:p w14:paraId="726B41E6">
            <w:pPr>
              <w:keepNext w:val="0"/>
              <w:keepLines w:val="0"/>
              <w:suppressLineNumbers w:val="0"/>
              <w:spacing w:before="0" w:beforeAutospacing="0" w:after="0" w:afterAutospacing="0" w:line="360" w:lineRule="auto"/>
              <w:ind w:left="0" w:right="0" w:hanging="8"/>
              <w:rPr>
                <w:rFonts w:hint="default"/>
                <w:b/>
              </w:rPr>
            </w:pPr>
            <w:r>
              <w:rPr>
                <w:rFonts w:hint="default" w:hAnsi="宋体"/>
                <w:b/>
              </w:rPr>
              <w:t>知识</w:t>
            </w:r>
            <w:r>
              <w:rPr>
                <w:rFonts w:hint="eastAsia" w:hAnsi="宋体"/>
                <w:b/>
              </w:rPr>
              <w:t>技能</w:t>
            </w:r>
            <w:r>
              <w:rPr>
                <w:rFonts w:hint="default" w:hAnsi="宋体"/>
                <w:b/>
              </w:rPr>
              <w:t>目标：</w:t>
            </w:r>
          </w:p>
          <w:p w14:paraId="5E7237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imes New Roman" w:hAnsi="宋体"/>
                <w:bCs/>
                <w:szCs w:val="20"/>
              </w:rPr>
            </w:pPr>
            <w:r>
              <w:rPr>
                <w:rFonts w:hint="eastAsia" w:ascii="Times New Roman" w:hAnsi="宋体"/>
                <w:bCs/>
                <w:szCs w:val="20"/>
                <w:lang w:val="en-US" w:eastAsia="zh-CN"/>
              </w:rPr>
              <w:t xml:space="preserve">1. 掌握学前教育的概念。 </w:t>
            </w:r>
          </w:p>
          <w:p w14:paraId="5A76C2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imes New Roman" w:hAnsi="宋体"/>
                <w:bCs/>
                <w:szCs w:val="20"/>
              </w:rPr>
            </w:pPr>
            <w:r>
              <w:rPr>
                <w:rFonts w:hint="default" w:ascii="Times New Roman" w:hAnsi="宋体"/>
                <w:bCs/>
                <w:szCs w:val="20"/>
                <w:lang w:val="en-US" w:eastAsia="zh-CN"/>
              </w:rPr>
              <w:t xml:space="preserve">2. 理解学前教育的意义。 </w:t>
            </w:r>
          </w:p>
          <w:p w14:paraId="3D9AA69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imes New Roman" w:hAnsi="宋体"/>
                <w:bCs/>
                <w:szCs w:val="20"/>
              </w:rPr>
            </w:pPr>
            <w:r>
              <w:rPr>
                <w:rFonts w:hint="default" w:ascii="Times New Roman" w:hAnsi="宋体"/>
                <w:bCs/>
                <w:szCs w:val="20"/>
                <w:lang w:val="en-US" w:eastAsia="zh-CN"/>
              </w:rPr>
              <w:t>3. 了解学前教育事业的发展概况。</w:t>
            </w:r>
          </w:p>
          <w:p w14:paraId="78C78361">
            <w:pPr>
              <w:keepNext w:val="0"/>
              <w:keepLines w:val="0"/>
              <w:suppressLineNumbers w:val="0"/>
              <w:spacing w:before="0" w:beforeAutospacing="0" w:after="0" w:afterAutospacing="0" w:line="360"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14:paraId="789C8CE8">
            <w:pPr>
              <w:keepNext w:val="0"/>
              <w:keepLines w:val="0"/>
              <w:widowControl/>
              <w:suppressLineNumbers w:val="0"/>
              <w:spacing w:before="0" w:beforeAutospacing="0" w:after="0" w:afterAutospacing="0" w:line="360" w:lineRule="auto"/>
              <w:ind w:left="0" w:right="0" w:firstLine="420" w:firstLineChars="200"/>
              <w:jc w:val="left"/>
              <w:rPr>
                <w:rFonts w:hint="default" w:ascii="Times New Roman" w:hAnsi="Times New Roman"/>
                <w:szCs w:val="20"/>
              </w:rPr>
            </w:pPr>
            <w:r>
              <w:rPr>
                <w:rFonts w:hint="eastAsia" w:ascii="Times New Roman" w:hAnsi="宋体"/>
                <w:bCs/>
                <w:szCs w:val="20"/>
              </w:rPr>
              <w:t>让学生通过学习</w:t>
            </w:r>
            <w:r>
              <w:rPr>
                <w:rFonts w:hint="eastAsia" w:ascii="Times New Roman" w:hAnsi="宋体"/>
                <w:bCs/>
                <w:szCs w:val="20"/>
                <w:lang w:eastAsia="zh-CN"/>
              </w:rPr>
              <w:t>学前教育概述</w:t>
            </w:r>
            <w:r>
              <w:rPr>
                <w:rFonts w:hint="eastAsia" w:ascii="Times New Roman" w:hAnsi="宋体"/>
                <w:bCs/>
                <w:szCs w:val="20"/>
              </w:rPr>
              <w:t>，</w:t>
            </w:r>
            <w:r>
              <w:rPr>
                <w:rFonts w:hint="eastAsia" w:ascii="Times New Roman" w:hAnsi="宋体"/>
                <w:bCs/>
                <w:szCs w:val="20"/>
                <w:lang w:val="en-US" w:eastAsia="zh-CN"/>
              </w:rPr>
              <w:t>通过学习，理解学前教育的重大意义，愿意成为一名优秀的幼儿教师为学前教</w:t>
            </w:r>
            <w:r>
              <w:rPr>
                <w:rFonts w:hint="default" w:ascii="Times New Roman" w:hAnsi="宋体"/>
                <w:bCs/>
                <w:szCs w:val="20"/>
                <w:lang w:val="en-US" w:eastAsia="zh-CN"/>
              </w:rPr>
              <w:t>育事业做贡献。</w:t>
            </w:r>
          </w:p>
        </w:tc>
      </w:tr>
      <w:tr w14:paraId="21CCF0C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7188570">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l2br w:val="nil"/>
              <w:tr2bl w:val="nil"/>
            </w:tcBorders>
            <w:vAlign w:val="center"/>
          </w:tcPr>
          <w:p w14:paraId="658094D6">
            <w:pPr>
              <w:keepNext w:val="0"/>
              <w:keepLines w:val="0"/>
              <w:suppressLineNumbers w:val="0"/>
              <w:spacing w:before="0" w:beforeAutospacing="0" w:after="0" w:afterAutospacing="0" w:line="360" w:lineRule="auto"/>
              <w:ind w:left="0" w:right="0" w:hanging="8"/>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幼儿教育的特点</w:t>
            </w:r>
          </w:p>
          <w:p w14:paraId="11E2200C">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学前教育事业的产生和发展</w:t>
            </w:r>
          </w:p>
        </w:tc>
      </w:tr>
      <w:tr w14:paraId="0D510CB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156A424">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gridSpan w:val="2"/>
            <w:tcBorders>
              <w:tl2br w:val="nil"/>
              <w:tr2bl w:val="nil"/>
            </w:tcBorders>
            <w:vAlign w:val="center"/>
          </w:tcPr>
          <w:p w14:paraId="2A291F6B">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讲授法、问答法、讨论法</w:t>
            </w:r>
          </w:p>
        </w:tc>
      </w:tr>
      <w:tr w14:paraId="269CC71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7038FEA">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gridSpan w:val="2"/>
            <w:tcBorders>
              <w:tl2br w:val="nil"/>
              <w:tr2bl w:val="nil"/>
            </w:tcBorders>
            <w:vAlign w:val="center"/>
          </w:tcPr>
          <w:p w14:paraId="4AAE6E3E">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14:paraId="1665768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04EB47F">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gridSpan w:val="2"/>
            <w:tcBorders>
              <w:tl2br w:val="nil"/>
              <w:tr2bl w:val="nil"/>
            </w:tcBorders>
            <w:vAlign w:val="center"/>
          </w:tcPr>
          <w:p w14:paraId="3FD69931">
            <w:pPr>
              <w:keepNext w:val="0"/>
              <w:keepLines w:val="0"/>
              <w:suppressLineNumbers w:val="0"/>
              <w:spacing w:before="0" w:beforeAutospacing="0" w:after="0" w:afterAutospacing="0" w:line="360"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14:paraId="03BEB611">
            <w:pPr>
              <w:keepNext w:val="0"/>
              <w:keepLines w:val="0"/>
              <w:suppressLineNumbers w:val="0"/>
              <w:spacing w:before="0" w:beforeAutospacing="0" w:after="0" w:afterAutospacing="0" w:line="360"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14:paraId="5E89DECA">
            <w:pPr>
              <w:keepNext w:val="0"/>
              <w:keepLines w:val="0"/>
              <w:suppressLineNumbers w:val="0"/>
              <w:spacing w:before="0" w:beforeAutospacing="0" w:after="0" w:afterAutospacing="0" w:line="360" w:lineRule="auto"/>
              <w:ind w:left="0" w:right="0" w:hanging="8"/>
              <w:rPr>
                <w:rFonts w:hint="eastAsia"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p w14:paraId="32D6C1BF">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4</w:t>
            </w:r>
            <w:r>
              <w:rPr>
                <w:rFonts w:hint="default" w:ascii="Times New Roman" w:hAnsi="宋体"/>
                <w:szCs w:val="20"/>
              </w:rPr>
              <w:t>节课：知识讲解（40min）--课堂小结（3min）--作业布置（2min）</w:t>
            </w:r>
          </w:p>
        </w:tc>
      </w:tr>
      <w:tr w14:paraId="2EBB2FB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E6B43A9">
            <w:pPr>
              <w:keepNext w:val="0"/>
              <w:keepLines w:val="0"/>
              <w:suppressLineNumbers w:val="0"/>
              <w:spacing w:before="0" w:beforeAutospacing="0" w:after="0" w:afterAutospacing="0" w:line="360" w:lineRule="auto"/>
              <w:ind w:left="0" w:right="0" w:hanging="8"/>
              <w:jc w:val="center"/>
              <w:rPr>
                <w:rFonts w:hint="default" w:ascii="Times New Roman" w:hAnsi="Times New Roman"/>
                <w:b/>
                <w:bCs w:val="0"/>
                <w:color w:val="C00000"/>
                <w:szCs w:val="24"/>
              </w:rPr>
            </w:pPr>
            <w:bookmarkStart w:id="0" w:name="_GoBack" w:colFirst="0" w:colLast="2"/>
            <w:r>
              <w:rPr>
                <w:rFonts w:hint="eastAsia" w:ascii="Times New Roman" w:hAnsi="Times New Roman"/>
                <w:b/>
                <w:bCs w:val="0"/>
                <w:color w:val="C00000"/>
                <w:szCs w:val="24"/>
              </w:rPr>
              <w:t>教学过程</w:t>
            </w:r>
          </w:p>
        </w:tc>
        <w:tc>
          <w:tcPr>
            <w:tcW w:w="5807" w:type="dxa"/>
            <w:tcBorders>
              <w:tl2br w:val="nil"/>
              <w:tr2bl w:val="nil"/>
            </w:tcBorders>
            <w:shd w:val="clear" w:color="auto" w:fill="FEF2CC" w:themeFill="accent4" w:themeFillTint="32"/>
            <w:vAlign w:val="center"/>
          </w:tcPr>
          <w:p w14:paraId="46BBEA5B">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主要教学内容及步骤</w:t>
            </w:r>
          </w:p>
        </w:tc>
        <w:tc>
          <w:tcPr>
            <w:tcW w:w="1366" w:type="dxa"/>
            <w:tcBorders>
              <w:tl2br w:val="nil"/>
              <w:tr2bl w:val="nil"/>
            </w:tcBorders>
            <w:shd w:val="clear" w:color="auto" w:fill="FEF2CC" w:themeFill="accent4" w:themeFillTint="32"/>
            <w:vAlign w:val="center"/>
          </w:tcPr>
          <w:p w14:paraId="7D7650D2">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bookmarkEnd w:id="0"/>
      <w:tr w14:paraId="000539E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B56BFC5">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14:paraId="1F3658E9">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l2br w:val="nil"/>
              <w:tr2bl w:val="nil"/>
            </w:tcBorders>
            <w:vAlign w:val="center"/>
          </w:tcPr>
          <w:p w14:paraId="6BB8BF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14:paraId="52E7744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l2br w:val="nil"/>
              <w:tr2bl w:val="nil"/>
            </w:tcBorders>
            <w:vAlign w:val="center"/>
          </w:tcPr>
          <w:p w14:paraId="05F340B0">
            <w:pPr>
              <w:keepNext w:val="0"/>
              <w:keepLines w:val="0"/>
              <w:suppressLineNumbers w:val="0"/>
              <w:spacing w:before="0" w:beforeAutospacing="0" w:after="0" w:afterAutospacing="0" w:line="360"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14:paraId="6E27367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6088C9A">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07876618">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l2br w:val="nil"/>
              <w:tr2bl w:val="nil"/>
            </w:tcBorders>
            <w:vAlign w:val="center"/>
          </w:tcPr>
          <w:p w14:paraId="6D90A8E4">
            <w:pPr>
              <w:keepNext w:val="0"/>
              <w:keepLines w:val="0"/>
              <w:widowControl/>
              <w:suppressLineNumbers w:val="0"/>
              <w:spacing w:before="0" w:beforeAutospacing="0" w:after="0" w:afterAutospacing="0" w:line="360" w:lineRule="auto"/>
              <w:ind w:left="0" w:right="0"/>
              <w:jc w:val="left"/>
              <w:rPr>
                <w:rFonts w:hint="eastAsia" w:ascii="Times New Roman" w:hAnsi="Times New Roman"/>
                <w:b w:val="0"/>
                <w:bCs/>
                <w:color w:val="C00000"/>
                <w:lang w:val="en-US" w:eastAsia="zh-CN"/>
              </w:rPr>
            </w:pPr>
            <w:r>
              <w:rPr>
                <w:rFonts w:hint="eastAsia" w:ascii="Times New Roman" w:hAnsi="Times New Roman"/>
                <w:b/>
                <w:color w:val="C00000"/>
              </w:rPr>
              <w:t>【教师】</w:t>
            </w:r>
            <w:r>
              <w:rPr>
                <w:rFonts w:hint="eastAsia" w:ascii="宋体" w:hAnsi="宋体" w:eastAsia="宋体" w:cs="宋体"/>
                <w:b w:val="0"/>
                <w:bCs/>
                <w:color w:val="C00000"/>
                <w:kern w:val="2"/>
                <w:sz w:val="21"/>
                <w:szCs w:val="21"/>
                <w:lang w:val="en-US" w:eastAsia="zh-CN" w:bidi="ar"/>
              </w:rPr>
              <w:t>展示学前教育的概念和意义（</w:t>
            </w:r>
            <w:r>
              <w:rPr>
                <w:rFonts w:hint="eastAsia" w:ascii="Times New Roman" w:hAnsi="Times New Roman"/>
                <w:b w:val="0"/>
                <w:bCs/>
                <w:color w:val="C00000"/>
                <w:lang w:val="en-US" w:eastAsia="zh-CN"/>
              </w:rPr>
              <w:t>一）</w:t>
            </w:r>
          </w:p>
          <w:p w14:paraId="606B12E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一、什么是教育</w:t>
            </w:r>
          </w:p>
          <w:p w14:paraId="70F558E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什么是教育，古今中外教育家对它的解释不尽相同。有人曾从古籍中对“教育”一词的字义进行考证，认为最初“教”与“育”是分开使用的，如“教也者，长善而救其失者也”“修道之谓教”，《中庸》中有“以善先人者谓之教”，东汉的许慎在《说文解字》中的解释是“教，上所施，下所效也；育，养子使作善也”。把“教”与“育”连在一起，最早见于《孟子·尽心上》中的“得天下人才而教育之”，自此，便有“教育”一词。在国外，一些著名的教育家，对“教育”的解释也有差异，如夸美纽斯认为“教育在于发展健全的个人”，裴斯泰洛齐说教育是“依照自然的法则，发展儿童道德、智慧和身体各方面的能力”，杜威则认为“教育就是经验的不断改造和重新组织”“教育即生活”“教育即生长”，等等。以上各种观点，虽然各有差异，但它们有一个共同点，就是都把教育看成感化人、陶冶人、培养人的活动，是促进年青一代身心健康发展的一个重要因素。</w:t>
            </w:r>
          </w:p>
          <w:p w14:paraId="08AD856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教育的概念可分为广义的和狭义的。广义的教育指的是一切有意识地增进人们的知识和技能，影响人们思想品德和意识的活动。它包括家庭教育、学校教育、社会教育。</w:t>
            </w:r>
          </w:p>
          <w:p w14:paraId="12B4600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狭义的教育指学校教育，是有目的、有计划、有组织地传授知识技能，培养思想品德，发展智力和体力，以便把受教育者培养成为一定社会或阶级所需要的人的活动。</w:t>
            </w:r>
          </w:p>
          <w:p w14:paraId="445F000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教育这一社会现象与其他社会现象的根本区别在于有目的地培养人，这也是教育的本质特点。培养人是教育的立足点，是教育价值的根本所在，是教育的本体功能。任何教育只有通过培养人才能服务社会。</w:t>
            </w:r>
          </w:p>
          <w:p w14:paraId="5CAC36F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育人园地</w:t>
            </w:r>
          </w:p>
          <w:p w14:paraId="61C80B3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习近平总书记在党的十九大报告中首次提出，要在“幼有所育”上不断取得新进展，“办好学前教育”，这为我国0</w:t>
            </w:r>
            <w:r>
              <w:rPr>
                <w:rFonts w:hint="eastAsia" w:ascii="宋体" w:hAnsi="宋体" w:eastAsia="宋体" w:cs="宋体"/>
                <w:b w:val="0"/>
                <w:bCs/>
                <w:color w:val="000000"/>
                <w:kern w:val="2"/>
                <w:sz w:val="21"/>
                <w:szCs w:val="21"/>
                <w:lang w:val="en-US" w:eastAsia="zh-CN" w:bidi="ar"/>
              </w:rPr>
              <w:t>～</w:t>
            </w:r>
            <w:r>
              <w:rPr>
                <w:rFonts w:hint="default" w:ascii="宋体" w:hAnsi="宋体" w:eastAsia="宋体" w:cs="宋体"/>
                <w:b w:val="0"/>
                <w:bCs/>
                <w:color w:val="000000"/>
                <w:kern w:val="2"/>
                <w:sz w:val="21"/>
                <w:szCs w:val="21"/>
                <w:lang w:val="en-US" w:eastAsia="zh-CN" w:bidi="ar"/>
              </w:rPr>
              <w:t>6岁学龄前儿童的保育和教育指明了方向，提出了要求。在中国这样一个有着1.13亿名学龄前儿童的人口大国，推动“幼有所育”不断取得新进展，既关系到亿万儿童身心健康发展，关系到人民群众切身利益，又关系到国家和民族的未来。党的二十大报告强调强化学前教育，特殊教育普惠发展。</w:t>
            </w:r>
          </w:p>
          <w:p w14:paraId="1307C54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二、什么是学前教育</w:t>
            </w:r>
          </w:p>
          <w:p w14:paraId="1628C2D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要明确什么是学前教育，这就要涉及年龄阶段划分和教育对象的阶段划分问题。</w:t>
            </w:r>
          </w:p>
          <w:p w14:paraId="164DCBE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人一生按年龄可分为若干阶段，如婴儿期（0</w:t>
            </w:r>
            <w:r>
              <w:rPr>
                <w:rFonts w:hint="eastAsia" w:ascii="宋体" w:hAnsi="宋体" w:eastAsia="宋体" w:cs="宋体"/>
                <w:b w:val="0"/>
                <w:bCs/>
                <w:color w:val="000000"/>
                <w:kern w:val="2"/>
                <w:sz w:val="21"/>
                <w:szCs w:val="21"/>
                <w:lang w:val="en-US" w:eastAsia="zh-CN" w:bidi="ar"/>
              </w:rPr>
              <w:t>～</w:t>
            </w:r>
            <w:r>
              <w:rPr>
                <w:rFonts w:hint="default" w:ascii="宋体" w:hAnsi="宋体" w:eastAsia="宋体" w:cs="宋体"/>
                <w:b w:val="0"/>
                <w:bCs/>
                <w:color w:val="000000"/>
                <w:kern w:val="2"/>
                <w:sz w:val="21"/>
                <w:szCs w:val="21"/>
                <w:lang w:val="en-US" w:eastAsia="zh-CN" w:bidi="ar"/>
              </w:rPr>
              <w:t>3岁）、幼儿期（3</w:t>
            </w:r>
            <w:r>
              <w:rPr>
                <w:rFonts w:hint="eastAsia" w:ascii="宋体" w:hAnsi="宋体" w:eastAsia="宋体" w:cs="宋体"/>
                <w:b w:val="0"/>
                <w:bCs/>
                <w:color w:val="000000"/>
                <w:kern w:val="2"/>
                <w:sz w:val="21"/>
                <w:szCs w:val="21"/>
                <w:lang w:val="en-US" w:eastAsia="zh-CN" w:bidi="ar"/>
              </w:rPr>
              <w:t>～</w:t>
            </w:r>
            <w:r>
              <w:rPr>
                <w:rFonts w:hint="default" w:ascii="宋体" w:hAnsi="宋体" w:eastAsia="宋体" w:cs="宋体"/>
                <w:b w:val="0"/>
                <w:bCs/>
                <w:color w:val="000000"/>
                <w:kern w:val="2"/>
                <w:sz w:val="21"/>
                <w:szCs w:val="21"/>
                <w:lang w:val="en-US" w:eastAsia="zh-CN" w:bidi="ar"/>
              </w:rPr>
              <w:t>6岁）、儿童期（6</w:t>
            </w:r>
            <w:r>
              <w:rPr>
                <w:rFonts w:hint="eastAsia" w:ascii="宋体" w:hAnsi="宋体" w:eastAsia="宋体" w:cs="宋体"/>
                <w:b w:val="0"/>
                <w:bCs/>
                <w:color w:val="000000"/>
                <w:kern w:val="2"/>
                <w:sz w:val="21"/>
                <w:szCs w:val="21"/>
                <w:lang w:val="en-US" w:eastAsia="zh-CN" w:bidi="ar"/>
              </w:rPr>
              <w:t>～</w:t>
            </w:r>
            <w:r>
              <w:rPr>
                <w:rFonts w:hint="default" w:ascii="宋体" w:hAnsi="宋体" w:eastAsia="宋体" w:cs="宋体"/>
                <w:b w:val="0"/>
                <w:bCs/>
                <w:color w:val="000000"/>
                <w:kern w:val="2"/>
                <w:sz w:val="21"/>
                <w:szCs w:val="21"/>
                <w:lang w:val="en-US" w:eastAsia="zh-CN" w:bidi="ar"/>
              </w:rPr>
              <w:t>11、12岁）、少年期（11、12</w:t>
            </w:r>
            <w:r>
              <w:rPr>
                <w:rFonts w:hint="eastAsia" w:ascii="宋体" w:hAnsi="宋体" w:eastAsia="宋体" w:cs="宋体"/>
                <w:b w:val="0"/>
                <w:bCs/>
                <w:color w:val="000000"/>
                <w:kern w:val="2"/>
                <w:sz w:val="21"/>
                <w:szCs w:val="21"/>
                <w:lang w:val="en-US" w:eastAsia="zh-CN" w:bidi="ar"/>
              </w:rPr>
              <w:t>～</w:t>
            </w:r>
            <w:r>
              <w:rPr>
                <w:rFonts w:hint="default" w:ascii="宋体" w:hAnsi="宋体" w:eastAsia="宋体" w:cs="宋体"/>
                <w:b w:val="0"/>
                <w:bCs/>
                <w:color w:val="000000"/>
                <w:kern w:val="2"/>
                <w:sz w:val="21"/>
                <w:szCs w:val="21"/>
                <w:lang w:val="en-US" w:eastAsia="zh-CN" w:bidi="ar"/>
              </w:rPr>
              <w:t>14、15岁）、青年期、成年期、老年期等。</w:t>
            </w:r>
          </w:p>
          <w:p w14:paraId="190FEFC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不同年龄阶段的儿童有不同的年龄特征，因此，要适合不同年龄阶段的人，教育必须分阶段进行。</w:t>
            </w:r>
          </w:p>
          <w:p w14:paraId="059D17B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根据我国2006年的《中华人民共和国义务教育法》的规定，儿童入小学的年龄是6周岁或7周岁，入学前的这一时期就称为“学前期”。学前教育也有广义和狭义之分，从广义上说，凡是能够影响学前儿童身体生长和认知、情感、性格等方面发展的有目的的活动，如幼儿在成人指导下阅读、看电视、搭积木、做游戏、参加社会活动等，都是学前教育。而狭义的学前教育特指幼儿园以及其他专门的学前教育机构的教育，是指学前教育工作者根据一定社会的要求，在专门的学前教育机构中，对0</w:t>
            </w:r>
            <w:r>
              <w:rPr>
                <w:rFonts w:hint="eastAsia" w:ascii="宋体" w:hAnsi="宋体" w:eastAsia="宋体" w:cs="宋体"/>
                <w:b w:val="0"/>
                <w:bCs/>
                <w:color w:val="000000"/>
                <w:kern w:val="2"/>
                <w:sz w:val="21"/>
                <w:szCs w:val="21"/>
                <w:lang w:val="en-US" w:eastAsia="zh-CN" w:bidi="ar"/>
              </w:rPr>
              <w:t>～</w:t>
            </w:r>
            <w:r>
              <w:rPr>
                <w:rFonts w:hint="default" w:ascii="宋体" w:hAnsi="宋体" w:eastAsia="宋体" w:cs="宋体"/>
                <w:b w:val="0"/>
                <w:bCs/>
                <w:color w:val="000000"/>
                <w:kern w:val="2"/>
                <w:sz w:val="21"/>
                <w:szCs w:val="21"/>
                <w:lang w:val="en-US" w:eastAsia="zh-CN" w:bidi="ar"/>
              </w:rPr>
              <w:t>6周岁儿童实施的有目的、有计划、有系统的影响活动。在我国以托儿所、幼儿园为主。其中托儿所招收3周岁及其以下幼儿，幼儿园招收3</w:t>
            </w:r>
            <w:r>
              <w:rPr>
                <w:rFonts w:hint="eastAsia" w:ascii="宋体" w:hAnsi="宋体" w:eastAsia="宋体" w:cs="宋体"/>
                <w:b w:val="0"/>
                <w:bCs/>
                <w:color w:val="000000"/>
                <w:kern w:val="2"/>
                <w:sz w:val="21"/>
                <w:szCs w:val="21"/>
                <w:lang w:val="en-US" w:eastAsia="zh-CN" w:bidi="ar"/>
              </w:rPr>
              <w:t>～</w:t>
            </w:r>
            <w:r>
              <w:rPr>
                <w:rFonts w:hint="default" w:ascii="宋体" w:hAnsi="宋体" w:eastAsia="宋体" w:cs="宋体"/>
                <w:b w:val="0"/>
                <w:bCs/>
                <w:color w:val="000000"/>
                <w:kern w:val="2"/>
                <w:sz w:val="21"/>
                <w:szCs w:val="21"/>
                <w:lang w:val="en-US" w:eastAsia="zh-CN" w:bidi="ar"/>
              </w:rPr>
              <w:t>6周岁幼儿。此外还有各种私人开办的托辅机构、早教机构等。在本书中我们多次使用“幼儿教育”的概念，“幼儿教育”从字面上理解指的是对幼儿的教育，即对3</w:t>
            </w:r>
            <w:r>
              <w:rPr>
                <w:rFonts w:hint="eastAsia" w:ascii="宋体" w:hAnsi="宋体" w:eastAsia="宋体" w:cs="宋体"/>
                <w:b w:val="0"/>
                <w:bCs/>
                <w:color w:val="000000"/>
                <w:kern w:val="2"/>
                <w:sz w:val="21"/>
                <w:szCs w:val="21"/>
                <w:lang w:val="en-US" w:eastAsia="zh-CN" w:bidi="ar"/>
              </w:rPr>
              <w:t>～</w:t>
            </w:r>
            <w:r>
              <w:rPr>
                <w:rFonts w:hint="default" w:ascii="宋体" w:hAnsi="宋体" w:eastAsia="宋体" w:cs="宋体"/>
                <w:b w:val="0"/>
                <w:bCs/>
                <w:color w:val="000000"/>
                <w:kern w:val="2"/>
                <w:sz w:val="21"/>
                <w:szCs w:val="21"/>
                <w:lang w:val="en-US" w:eastAsia="zh-CN" w:bidi="ar"/>
              </w:rPr>
              <w:t>6周岁儿童的教育，不能等同于广义的学前教育。但是由于我国学前教育的主体是招收3</w:t>
            </w:r>
            <w:r>
              <w:rPr>
                <w:rFonts w:hint="eastAsia" w:ascii="宋体" w:hAnsi="宋体" w:eastAsia="宋体" w:cs="宋体"/>
                <w:b w:val="0"/>
                <w:bCs/>
                <w:color w:val="000000"/>
                <w:kern w:val="2"/>
                <w:sz w:val="21"/>
                <w:szCs w:val="21"/>
                <w:lang w:val="en-US" w:eastAsia="zh-CN" w:bidi="ar"/>
              </w:rPr>
              <w:t>～</w:t>
            </w:r>
            <w:r>
              <w:rPr>
                <w:rFonts w:hint="default" w:ascii="宋体" w:hAnsi="宋体" w:eastAsia="宋体" w:cs="宋体"/>
                <w:b w:val="0"/>
                <w:bCs/>
                <w:color w:val="000000"/>
                <w:kern w:val="2"/>
                <w:sz w:val="21"/>
                <w:szCs w:val="21"/>
                <w:lang w:val="en-US" w:eastAsia="zh-CN" w:bidi="ar"/>
              </w:rPr>
              <w:t>6周岁幼儿的幼儿园，因此用幼儿教育指代学前教育有一定的合理性。</w:t>
            </w:r>
          </w:p>
          <w:p w14:paraId="2DEEC5F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三、幼儿园教育的特点</w:t>
            </w:r>
          </w:p>
          <w:p w14:paraId="53AB4EE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（一）启蒙性</w:t>
            </w:r>
          </w:p>
          <w:p w14:paraId="26C7128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幼儿园教育是对3</w:t>
            </w:r>
            <w:r>
              <w:rPr>
                <w:rFonts w:hint="eastAsia" w:ascii="宋体" w:hAnsi="宋体" w:eastAsia="宋体" w:cs="宋体"/>
                <w:b w:val="0"/>
                <w:bCs/>
                <w:color w:val="000000"/>
                <w:kern w:val="2"/>
                <w:sz w:val="21"/>
                <w:szCs w:val="21"/>
                <w:lang w:val="en-US" w:eastAsia="zh-CN" w:bidi="ar"/>
              </w:rPr>
              <w:t>～</w:t>
            </w:r>
            <w:r>
              <w:rPr>
                <w:rFonts w:hint="default" w:ascii="宋体" w:hAnsi="宋体" w:eastAsia="宋体" w:cs="宋体"/>
                <w:b w:val="0"/>
                <w:bCs/>
                <w:color w:val="000000"/>
                <w:kern w:val="2"/>
                <w:sz w:val="21"/>
                <w:szCs w:val="21"/>
                <w:lang w:val="en-US" w:eastAsia="zh-CN" w:bidi="ar"/>
              </w:rPr>
              <w:t>6岁幼儿实施保育和教育的机构，所以，幼儿园教育主要是为幼儿提供粗浅的学习经验，为幼儿一生成长奠定根基。所谓“启蒙”，即开发启蒙，启蒙教育应该是简单的、通俗的、基础的，易于开启幼儿智慧和萌发优良个性的教育。</w:t>
            </w:r>
          </w:p>
          <w:p w14:paraId="6CC5B1E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（二）生活性</w:t>
            </w:r>
          </w:p>
          <w:p w14:paraId="252E2A6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对幼儿来说，大多数的学习都是在生活中进行的，如文明卫生习惯、生活处理能力、与人相处时应有的态度和能力等，即使是认知方面的学习，也要紧密结合幼儿的生活经验，才能被幼儿理解和接受。因此幼儿园课程具有浓厚的生活化的特征——课程的内容来自幼儿的生活，课程实施贯穿于幼儿的每日生活。</w:t>
            </w:r>
          </w:p>
          <w:p w14:paraId="2AEFAAC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（三）游戏性</w:t>
            </w:r>
          </w:p>
          <w:p w14:paraId="71F58FB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游戏符合幼儿的年龄特征，能够满足幼儿的各种身心需要，是幼儿园的基本活动，也是幼儿教育的基本原则之一。游戏从本质上来看，是幼儿自身的一种自由自发的主体性活动，对幼儿的发展有着多方面的价值。游戏是幼儿的基本活动形式，也是幼儿基本的学习方式。所以，游戏在幼儿园课程当中居于非常重要的位置。</w:t>
            </w:r>
          </w:p>
          <w:p w14:paraId="5FA85BF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（四）活动性</w:t>
            </w:r>
          </w:p>
          <w:p w14:paraId="57074F0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的这种具有行动性和形象性的认知方式和认知特点，使得幼儿园课程必须以幼儿主动参与的教育性活动为其基本的存在形式和构成成分。对幼儿来讲，只有在活动中的学习才是有意义的学习，只有在直接经验基础上的学习才是理解性的学习。</w:t>
            </w:r>
          </w:p>
          <w:p w14:paraId="1FB0E8A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（五）潜在性</w:t>
            </w:r>
          </w:p>
          <w:p w14:paraId="684FFD4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身心发展和学习的特点，使得幼儿园课程不是体现在课表、教材、课堂中，而是体现在生活、游戏和其他幼儿喜闻乐见的活动形式中。虽然怎样创设环境，怎样支持幼儿的探索学习，都是教师根据幼儿园课程的目的、内容要求精心设计的，但这些内容、目的和要求仅仅存在于教师的意识和行动中，幼儿并不能清楚地认识到。幼儿感受到的更多的是环境、活动、材料和教师的行为，而不是教育者的教育目的和期望。也就是说，幼儿园课程蕴含在环境、材料、活动和教师的行为中，潜移默化地对幼儿起作用。</w:t>
            </w:r>
          </w:p>
          <w:p w14:paraId="34891816">
            <w:pPr>
              <w:keepNext w:val="0"/>
              <w:keepLines w:val="0"/>
              <w:widowControl/>
              <w:suppressLineNumbers w:val="0"/>
              <w:spacing w:before="0" w:beforeAutospacing="0" w:after="0" w:afterAutospacing="0" w:line="360" w:lineRule="auto"/>
              <w:ind w:left="0" w:right="0"/>
              <w:jc w:val="left"/>
              <w:rPr>
                <w:rFonts w:hint="default"/>
              </w:rPr>
            </w:pPr>
          </w:p>
          <w:p w14:paraId="1306C46C">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64EAE97B">
            <w:pPr>
              <w:keepNext w:val="0"/>
              <w:keepLines w:val="0"/>
              <w:suppressLineNumbers w:val="0"/>
              <w:spacing w:before="0" w:beforeAutospacing="0" w:after="0" w:afterAutospacing="0" w:line="360" w:lineRule="auto"/>
              <w:ind w:left="0" w:right="0"/>
              <w:jc w:val="left"/>
              <w:rPr>
                <w:rFonts w:hint="default" w:ascii="Times New Roman" w:hAnsi="Times New Roman"/>
                <w:b/>
                <w:szCs w:val="20"/>
              </w:rPr>
            </w:pPr>
            <w:r>
              <w:rPr>
                <w:rFonts w:hint="eastAsia" w:ascii="Times New Roman" w:hAnsi="Times New Roman"/>
                <w:b/>
                <w:szCs w:val="24"/>
                <w:lang w:val="en-US" w:eastAsia="zh-CN"/>
              </w:rPr>
              <w:t>展示学前教育的概念和意义（一）</w:t>
            </w:r>
            <w:r>
              <w:rPr>
                <w:rFonts w:hint="eastAsia" w:ascii="Times New Roman" w:hAnsi="Times New Roman"/>
                <w:b/>
                <w:szCs w:val="24"/>
              </w:rPr>
              <w:t>，</w:t>
            </w:r>
            <w:r>
              <w:rPr>
                <w:rFonts w:hint="eastAsia" w:ascii="Times New Roman" w:hAnsi="Times New Roman"/>
                <w:b/>
                <w:szCs w:val="24"/>
                <w:lang w:eastAsia="zh-CN"/>
              </w:rPr>
              <w:t>让学生更加仔细的阅读，从而</w:t>
            </w:r>
            <w:r>
              <w:rPr>
                <w:rFonts w:hint="eastAsia" w:ascii="Times New Roman" w:hAnsi="Times New Roman"/>
                <w:b/>
                <w:szCs w:val="24"/>
              </w:rPr>
              <w:t>激发学生的学习欲望。</w:t>
            </w:r>
          </w:p>
        </w:tc>
      </w:tr>
      <w:tr w14:paraId="70AD009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E8359AA">
            <w:pPr>
              <w:keepNext w:val="0"/>
              <w:keepLines w:val="0"/>
              <w:suppressLineNumbers w:val="0"/>
              <w:spacing w:before="0" w:beforeAutospacing="0" w:after="0" w:afterAutospacing="0" w:line="360" w:lineRule="auto"/>
              <w:ind w:left="0" w:right="0" w:hanging="8"/>
              <w:jc w:val="center"/>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l2br w:val="nil"/>
              <w:tr2bl w:val="nil"/>
            </w:tcBorders>
            <w:vAlign w:val="center"/>
          </w:tcPr>
          <w:p w14:paraId="7351E493">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16F30848">
            <w:pPr>
              <w:keepNext w:val="0"/>
              <w:keepLines w:val="0"/>
              <w:suppressLineNumbers w:val="0"/>
              <w:spacing w:before="0" w:beforeAutospacing="0" w:after="0" w:afterAutospacing="0" w:line="360" w:lineRule="auto"/>
              <w:ind w:left="0" w:right="0" w:firstLine="420" w:firstLineChars="200"/>
              <w:rPr>
                <w:rFonts w:hint="eastAsia" w:hAnsi="宋体" w:eastAsia="宋体"/>
                <w:bCs/>
                <w:lang w:eastAsia="zh-CN"/>
              </w:rPr>
            </w:pPr>
            <w:r>
              <w:rPr>
                <w:rFonts w:hint="eastAsia" w:hAnsi="宋体"/>
                <w:bCs/>
                <w:lang w:val="en-US" w:eastAsia="zh-CN"/>
              </w:rPr>
              <w:t>简述</w:t>
            </w:r>
            <w:r>
              <w:rPr>
                <w:rFonts w:hint="default" w:hAnsi="宋体"/>
                <w:bCs/>
                <w:lang w:val="en-US" w:eastAsia="zh-CN"/>
              </w:rPr>
              <w:t>幼儿园教育的特点</w:t>
            </w:r>
            <w:r>
              <w:rPr>
                <w:rFonts w:hint="eastAsia" w:hAnsi="宋体"/>
                <w:bCs/>
                <w:lang w:val="en-US" w:eastAsia="zh-CN"/>
              </w:rPr>
              <w:t>。</w:t>
            </w:r>
          </w:p>
        </w:tc>
        <w:tc>
          <w:tcPr>
            <w:tcW w:w="1366" w:type="dxa"/>
            <w:tcBorders>
              <w:tl2br w:val="nil"/>
              <w:tr2bl w:val="nil"/>
            </w:tcBorders>
            <w:vAlign w:val="center"/>
          </w:tcPr>
          <w:p w14:paraId="372BB0F2">
            <w:pPr>
              <w:keepNext w:val="0"/>
              <w:keepLines w:val="0"/>
              <w:suppressLineNumbers w:val="0"/>
              <w:spacing w:before="0" w:beforeAutospacing="0" w:after="0" w:afterAutospacing="0" w:line="360"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14:paraId="4424572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8011B41">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7F5611ED">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26B3F882">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展示学前教育的概念和意义（</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14:paraId="68096EA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四、学前教育的意义</w:t>
            </w:r>
          </w:p>
          <w:p w14:paraId="7646838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学前教育是整个教育的基础，是儿童在出生后到小学入学前身心发育最快、获取知识最迫切的阶段。因此针对幼儿进行学前教育有着极其重要的价值，主要体现在以下两方面，一方面是对个体发展的意义，另一方面是对社会的意义。其中学前教育的儿童发展价值是学前教育的本体价值所在；学前教育的社会价值则要通过儿童发展价值来实现。</w:t>
            </w:r>
          </w:p>
          <w:p w14:paraId="694CEE4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（一）学前教育对个人的意义</w:t>
            </w:r>
          </w:p>
          <w:p w14:paraId="7A220F7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1.促进学前儿童身体发育、增强学前儿童体质</w:t>
            </w:r>
          </w:p>
          <w:p w14:paraId="27D7D82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学前期是人的生长发育最迅速的时期。在这个时期，儿童生长发育迅速、身体形态结构没有定型，身体各器官系统尚未发育完善，学前教育可以合理安排学前儿童营养保健和一日生活，科学地组织体育锻炼，培养儿童良好的生活卫生习惯，培养基本的生活自理能力，促进儿童身体健康，增强他们对疾病的抵抗能力和对环境的适应能力、掌握必要的安全与自我保护知识。由此促进儿童身体的发育，提高他们的身体素质。</w:t>
            </w:r>
          </w:p>
          <w:p w14:paraId="50ECF74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2.促进儿童个性、社会性的发展</w:t>
            </w:r>
          </w:p>
          <w:p w14:paraId="3D91F7D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1978年，75位诺贝尔奖获得者在巴黎聚会。人们对诺贝尔奖获得者非常崇敬。有一位记者问其中的一位：“在您的一生里，您认为最重要的东西是在哪所大学、哪所实验室里学到的呢？”这位白发苍苍的诺贝尔奖获得者平静地回答：“是在幼儿园。”记者感到非常惊奇，又继续问道：“为什么是在幼儿园呢？在幼儿园您学到了什么呢？”</w:t>
            </w:r>
          </w:p>
          <w:p w14:paraId="40E705C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这位诺贝尔奖获得者微笑着回答：“在幼儿园里我学会了很多很多。比如，把自己的东西分一半给小伙伴们；不是自己的东西不要拿；东西要放整齐；饭前要洗手；午饭后要休息；做了错事要表示歉意；学习要多思考；要仔细地观察大自然。我认为我全部学到的东西就这些。”所有在场的人对这位诺贝尔奖获得者的回答报以了热烈的掌声。</w:t>
            </w:r>
          </w:p>
          <w:p w14:paraId="18CE7EA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研究和事实均表明，6周岁前是人的行为习惯、情感、态度、性格等基本形成的时期，是儿童养成礼貌、友爱、帮助、分享、谦让、合作、责任感、慷慨大方、活泼开朗等良好社会性行为和人格品质的重要时期。而且，这一时期儿童的发展状况具有持续效力，会影响并决定着儿童日后社会性人格的发展方向、性质和水平。儿童在学前期形成的良好的社会性、个性品质有助于儿童积极地适应环境，顺利地适应社会生活，从而有利于他们的健康成长、成才。由此可见学前教育在伴随儿童一生的个性和社会性发展中的重要作用。早期行为、性格发展不良的儿童，在学龄阶段更难适应学校生活、交往困难、厌学、逃学，纪律问题和少年犯罪率更高，成年时期更容易出现情绪、交往障碍和行为问题，有的甚至出现人格障碍，走上犯罪的歧途。</w:t>
            </w:r>
          </w:p>
          <w:p w14:paraId="70448FE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3.影响儿童的认知发展</w:t>
            </w:r>
          </w:p>
          <w:p w14:paraId="3AC3FAC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学前期是儿童认知能力发展最迅速的时期，在人的整个认识发展过程中起着至关重要的作用。现代心理学研究发现，大脑中的关于感知觉、语言和高级认知机能的部分在学前期发展异常迅速。2</w:t>
            </w:r>
            <w:r>
              <w:rPr>
                <w:rFonts w:hint="eastAsia" w:ascii="宋体" w:hAnsi="宋体" w:eastAsia="宋体" w:cs="宋体"/>
                <w:b w:val="0"/>
                <w:bCs/>
                <w:color w:val="000000"/>
                <w:kern w:val="2"/>
                <w:sz w:val="21"/>
                <w:szCs w:val="21"/>
                <w:lang w:val="en-US" w:eastAsia="zh-CN" w:bidi="ar"/>
              </w:rPr>
              <w:t>～</w:t>
            </w:r>
            <w:r>
              <w:rPr>
                <w:rFonts w:hint="default" w:ascii="宋体" w:hAnsi="宋体" w:eastAsia="宋体" w:cs="宋体"/>
                <w:b w:val="0"/>
                <w:bCs/>
                <w:color w:val="000000"/>
                <w:kern w:val="2"/>
                <w:sz w:val="21"/>
                <w:szCs w:val="21"/>
                <w:lang w:val="en-US" w:eastAsia="zh-CN" w:bidi="ar"/>
              </w:rPr>
              <w:t>3周岁是个体口头语言发展的关键期；4</w:t>
            </w:r>
            <w:r>
              <w:rPr>
                <w:rFonts w:hint="eastAsia" w:ascii="宋体" w:hAnsi="宋体" w:eastAsia="宋体" w:cs="宋体"/>
                <w:b w:val="0"/>
                <w:bCs/>
                <w:color w:val="000000"/>
                <w:kern w:val="2"/>
                <w:sz w:val="21"/>
                <w:szCs w:val="21"/>
                <w:lang w:val="en-US" w:eastAsia="zh-CN" w:bidi="ar"/>
              </w:rPr>
              <w:t>～</w:t>
            </w:r>
            <w:r>
              <w:rPr>
                <w:rFonts w:hint="default" w:ascii="宋体" w:hAnsi="宋体" w:eastAsia="宋体" w:cs="宋体"/>
                <w:b w:val="0"/>
                <w:bCs/>
                <w:color w:val="000000"/>
                <w:kern w:val="2"/>
                <w:sz w:val="21"/>
                <w:szCs w:val="21"/>
                <w:lang w:val="en-US" w:eastAsia="zh-CN" w:bidi="ar"/>
              </w:rPr>
              <w:t>6周岁是儿童对图像的视觉辨认、形状知觉形成的最佳期；5</w:t>
            </w:r>
            <w:r>
              <w:rPr>
                <w:rFonts w:hint="eastAsia" w:ascii="宋体" w:hAnsi="宋体" w:eastAsia="宋体" w:cs="宋体"/>
                <w:b w:val="0"/>
                <w:bCs/>
                <w:color w:val="000000"/>
                <w:kern w:val="2"/>
                <w:sz w:val="21"/>
                <w:szCs w:val="21"/>
                <w:lang w:val="en-US" w:eastAsia="zh-CN" w:bidi="ar"/>
              </w:rPr>
              <w:t>～</w:t>
            </w:r>
            <w:r>
              <w:rPr>
                <w:rFonts w:hint="default" w:ascii="宋体" w:hAnsi="宋体" w:eastAsia="宋体" w:cs="宋体"/>
                <w:b w:val="0"/>
                <w:bCs/>
                <w:color w:val="000000"/>
                <w:kern w:val="2"/>
                <w:sz w:val="21"/>
                <w:szCs w:val="21"/>
                <w:lang w:val="en-US" w:eastAsia="zh-CN" w:bidi="ar"/>
              </w:rPr>
              <w:t>5.5周岁是掌握数概念的最佳年龄；5</w:t>
            </w:r>
            <w:r>
              <w:rPr>
                <w:rFonts w:hint="eastAsia" w:ascii="宋体" w:hAnsi="宋体" w:eastAsia="宋体" w:cs="宋体"/>
                <w:b w:val="0"/>
                <w:bCs/>
                <w:color w:val="000000"/>
                <w:kern w:val="2"/>
                <w:sz w:val="21"/>
                <w:szCs w:val="21"/>
                <w:lang w:val="en-US" w:eastAsia="zh-CN" w:bidi="ar"/>
              </w:rPr>
              <w:t>～</w:t>
            </w:r>
            <w:r>
              <w:rPr>
                <w:rFonts w:hint="default" w:ascii="宋体" w:hAnsi="宋体" w:eastAsia="宋体" w:cs="宋体"/>
                <w:b w:val="0"/>
                <w:bCs/>
                <w:color w:val="000000"/>
                <w:kern w:val="2"/>
                <w:sz w:val="21"/>
                <w:szCs w:val="21"/>
                <w:lang w:val="en-US" w:eastAsia="zh-CN" w:bidi="ar"/>
              </w:rPr>
              <w:t>6周岁是儿童掌握词汇能力发展最快的时期。同时，学前期还是人的好奇心、求知欲、想象力、创造性等重要的非智力品质形成的关键时期。处于学前期的儿童虽然发展变化迅速、具有巨大的学习潜力，但是这种发展特点只是说明了婴幼儿具有很大的发展可能性，</w:t>
            </w:r>
          </w:p>
          <w:p w14:paraId="16FE3F8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要将这种发展的可能性变为现实，需要成人提供适宜儿童发展的良好环境，尤其是良好的教育影响，好的学前教育质量直接关系到幼儿是否形成正确的学习态度、良好的学习习惯和强烈的学习动机，从而对个体的认知发展和终身学习产生重大影响。</w:t>
            </w:r>
          </w:p>
          <w:p w14:paraId="6567137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4.学前教育可以帮助儿童适应学校生活，为进入小学学习做好准备</w:t>
            </w:r>
          </w:p>
          <w:p w14:paraId="3414CF9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学前教育作为我国系统学制教育的第一环节，能促进整个教育事业的发展，其成效直接影响后续的小学教育、中学教育、大学教育乃至个人的终身发展。良好的学前教育可帮助幼儿快速地适应小学生活。1990年原国家教委和联合国儿童基金会共同发起了“幼小衔接研究”，通过对学龄儿童入学前后半年的调查研究发现，良好的学前教育能使儿童在心理和生理上做好扎实的入学准备，提高儿童的社会适应能力，让儿童在入学后在身体、情感、适应性等方面得到良好的发展，实现由学前向小学的顺利过渡。教育对人的一生是一种持续不断的影响，作为终身教育的开端，学前教育对整个教育事业的发展具有重要的作用。</w:t>
            </w:r>
          </w:p>
          <w:p w14:paraId="7D05E1E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总之，学前教育可以促进儿童身心全面和谐发展，这个全面发展可以说是体、智、德、美等方面的发展；也可以说是身体、认识能力、情感和社会性等方面的发展。早期阶段的教育，可以为个人终身发展打下良好的基础，因而也为全民素质的提高做出了贡献。</w:t>
            </w:r>
          </w:p>
          <w:p w14:paraId="18C4AAE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（二）学前教育对社会的意义</w:t>
            </w:r>
          </w:p>
          <w:p w14:paraId="2CF81CB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1.学前教育通过服务于家长从而间接影响社会的发展</w:t>
            </w:r>
          </w:p>
          <w:p w14:paraId="1414282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学前教育的顺利开展有助于家庭的和谐发展。家庭成员尤其是学前儿童的父母可以有更多的时间和精力参加工作。现代社会，许多父母都是双职工，照顾幼小子女的时间有限。学前教育可以使母亲走出家庭参加工作，增加家庭收入，提高家庭生活质量。同时，家庭成员中尤其是学前儿童父母可以有更多的时间和精力投入个人的发展中。对许多年轻的父母来说，照料教育孩子会占用他们大量的时间，为此，不得不减少休闲和学习的时间，甚至会没有时间参加休闲、社交活动，也没有时间去学习提高。要改变这种状况，有赖于学前教育的帮助。当社会学前教育承担起部分本应由家庭担负的养育、教育孩子的任务时，年轻的父母们会因照料、教育孩子负担的减轻，而有更多的时间和精力去学习提高、社交休闲。家庭会因此减缓紧张、提升品质、增强稳定与和谐，社会也会从中获益，因为稳定、和谐的家庭，始终是社会和谐的基础，而个人素质得到提升，最终会有利于社会劳动力水平的提高。</w:t>
            </w:r>
          </w:p>
          <w:p w14:paraId="390DB30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家庭教育对幼儿的个人发展很重要，但却普遍缺乏针对性，作为家庭教育的重要补充，学前教育可以纠正、弥补家庭学前教育的诸多不足。专业教育机构提供的物质环境、人文环境等都是家庭教育无法比拟的，而通过其学前教师的专业教育活动，可以让幼儿在身心方面获得更大发展，所有由专业教育机构开展的正规学前教育对于儿童的发展具有很强的针对性，对社会和谐稳定与发展起到了积极的促进作用。</w:t>
            </w:r>
          </w:p>
          <w:p w14:paraId="0302863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2.学前教育通过影响儿童的发展从而对社会经济的发展具有间接影响</w:t>
            </w:r>
          </w:p>
          <w:p w14:paraId="7459880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学前儿童是社会未来的潜在劳动力，要把潜在的劳动力转化为现实的劳动力，就必须依靠教育。要改变一个人的本性，使他获得一定劳动的技能和技巧，成为发达的专门的劳动力就要接受一定的教育和训练。潜在劳动力的转化工作实际上从出生就开始了。</w:t>
            </w:r>
          </w:p>
          <w:p w14:paraId="0D10C7C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虽然结束学前教育的儿童，还不是现实的劳动力，但学前教育为儿童今后进一步地转化奠定基础。一个接受过良好学前教育的儿童会带着健康的身体、和谐的身心、初步的知识和经验、良好的行为习惯，走进小学、中学乃至大学，这对他们进一步的成长无疑会有正面作用。</w:t>
            </w:r>
          </w:p>
          <w:p w14:paraId="0896A50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总之，学前教育作为我国教育体系的重要组成部分，是整个教育活动的开端环节，承担着其他教育形式所不可比拟的关键作用。学前教育不仅关系到幼儿早期教育的全面展开，而且关系到家庭的和谐幸福，关系着社会的进步发展。</w:t>
            </w:r>
          </w:p>
          <w:p w14:paraId="5277627F">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0467FA8A">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学前教育的概念和意义（二）的基本理论知</w:t>
            </w:r>
            <w:r>
              <w:rPr>
                <w:rFonts w:hint="eastAsia" w:ascii="Times New Roman" w:hAnsi="Times New Roman"/>
                <w:b/>
                <w:szCs w:val="24"/>
              </w:rPr>
              <w:t>识。</w:t>
            </w:r>
          </w:p>
        </w:tc>
      </w:tr>
      <w:tr w14:paraId="72F1886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EFA310F">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6E75D034">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7A02EEE2">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5506EE4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这节课我们一起学习了展示简笔画的概念（二），让学生知道</w:t>
            </w:r>
            <w:r>
              <w:rPr>
                <w:rFonts w:hint="default" w:ascii="宋体" w:hAnsi="宋体" w:eastAsia="宋体" w:cs="宋体"/>
                <w:b/>
                <w:bCs w:val="0"/>
                <w:kern w:val="2"/>
                <w:sz w:val="21"/>
                <w:szCs w:val="21"/>
                <w:lang w:val="en-US" w:eastAsia="zh-CN" w:bidi="ar"/>
              </w:rPr>
              <w:t>学前教育的儿童发展价值是学前教育的本体价值所在；学前教育的社会价值则要通过儿童发展价值来实现。</w:t>
            </w:r>
          </w:p>
        </w:tc>
        <w:tc>
          <w:tcPr>
            <w:tcW w:w="1366" w:type="dxa"/>
            <w:tcBorders>
              <w:tl2br w:val="nil"/>
              <w:tr2bl w:val="nil"/>
            </w:tcBorders>
            <w:vAlign w:val="center"/>
          </w:tcPr>
          <w:p w14:paraId="1DFFC512">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7B38A6E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EBE8634">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0E425081">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00B0C959">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w:t>
            </w:r>
            <w:r>
              <w:rPr>
                <w:rFonts w:hint="default" w:ascii="宋体" w:hAnsi="宋体" w:cs="宋体"/>
                <w:bCs/>
                <w:kern w:val="2"/>
                <w:sz w:val="21"/>
                <w:szCs w:val="21"/>
                <w:lang w:val="en-US" w:eastAsia="zh-CN" w:bidi="ar"/>
              </w:rPr>
              <w:t>学前教育对社会的意义</w:t>
            </w:r>
            <w:r>
              <w:rPr>
                <w:rFonts w:hint="eastAsia" w:ascii="宋体" w:hAnsi="宋体" w:cs="宋体"/>
                <w:bCs/>
                <w:kern w:val="2"/>
                <w:sz w:val="21"/>
                <w:szCs w:val="21"/>
                <w:lang w:val="en-US" w:eastAsia="zh-CN" w:bidi="ar"/>
              </w:rPr>
              <w:t>。</w:t>
            </w:r>
          </w:p>
        </w:tc>
        <w:tc>
          <w:tcPr>
            <w:tcW w:w="1366" w:type="dxa"/>
            <w:tcBorders>
              <w:tl2br w:val="nil"/>
              <w:tr2bl w:val="nil"/>
            </w:tcBorders>
            <w:vAlign w:val="center"/>
          </w:tcPr>
          <w:p w14:paraId="0D04AF48">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792EF57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D86F2C9">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5807" w:type="dxa"/>
            <w:tcBorders>
              <w:tl2br w:val="nil"/>
              <w:tr2bl w:val="nil"/>
            </w:tcBorders>
            <w:vAlign w:val="center"/>
          </w:tcPr>
          <w:p w14:paraId="6109786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展示学前教育事业的产生和发展（一</w:t>
            </w:r>
            <w:r>
              <w:rPr>
                <w:rFonts w:hint="eastAsia" w:ascii="宋体" w:hAnsi="宋体" w:cs="宋体"/>
                <w:b w:val="0"/>
                <w:bCs/>
                <w:color w:val="C00000"/>
                <w:kern w:val="2"/>
                <w:sz w:val="21"/>
                <w:szCs w:val="21"/>
                <w:lang w:val="en-US" w:eastAsia="zh-CN" w:bidi="ar"/>
              </w:rPr>
              <w:t>）</w:t>
            </w:r>
          </w:p>
          <w:p w14:paraId="234E3C6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一、学前教育的产生和发展</w:t>
            </w:r>
          </w:p>
          <w:p w14:paraId="74E325F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学前教育是与人类社会一起产生和发展的。当人类从猿人进化成人的时候，原始社会便形成了。为了使人类社会能够生存延续，人类必须实现自身的生产、再生产。因此，抚养后代、保证婴幼儿存活与生长的教育便产生了，这就是最初的幼儿教育。</w:t>
            </w:r>
          </w:p>
          <w:p w14:paraId="4AC24B6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（一）古代的儿童公育、家庭学前教育</w:t>
            </w:r>
          </w:p>
          <w:p w14:paraId="07046C3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原始社会生产劳动能力低下，所有的青壮年都要为了生活去获取猎物成天奔波，以勉强维持全族人的生存。社会没有多余的人力、物力专门花在儿童的教育上面，只能由妇女或年老体弱的成人在劳动和生活过程中哺育儿童以保证他们的生存，并向他们传授生存所必需的基本知识、经验。因此，在原始社会时期，学前教育是完全融合在生产和生活中的，其主要任务是保证幼儿的存活。在原始社会初期，孩子归氏族内部所有，</w:t>
            </w:r>
          </w:p>
          <w:p w14:paraId="58AEEE2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没有固定的家庭，对幼儿实行的是氏族内部的公共教育。而到了原始社会末期，也就是父系社会，实行一夫一妻制，便有了家庭，学前教育逐渐变成了个人的事情，儿童由家庭抚养、教育。当时社会生活很简单，儿童自出生后，在家庭的日常生活中受着自发的教育，自三四岁起就直接参加成人的部分劳动，如采集果实、猎取鸟兽、赶羊喂牛、做饭等。</w:t>
            </w:r>
          </w:p>
          <w:p w14:paraId="6B851B8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由于生产力的低下，社会不划分阶级、生产资料公有，因此教育是没有阶级性的，保证每个幼儿受到的教育是公平的。</w:t>
            </w:r>
          </w:p>
          <w:p w14:paraId="45C2A70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随着生产力的不断提高，私有财产随之出现，人类社会进入了阶级社会，在奴隶社会和封建社会，出现了阶级分化。统治阶级为了维护自己的统治，把自己子女培养成未来的统治者和官吏，就利用手中的权力让自己的子女接受专门的教育，同时毫不留情地剥夺贫困子女受教育的权利，只允许他们跟着父母学习各种劳动知识和技能。教育的阶级性、等级性出现了。</w:t>
            </w:r>
          </w:p>
          <w:p w14:paraId="424EBCF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为了适应社会生产力发展的需求，需要培养一批初步具有读写算能力的、为统治阶级服务的人，专门学校开始出现了，幼儿教育与学校教育的分期出现了。入学前的幼儿教育仍然分散在家庭中进行，这和封建社会一家一户的小农经济形态是相适应的。古希腊哲学家柏拉图曾主张对3</w:t>
            </w:r>
            <w:r>
              <w:rPr>
                <w:rFonts w:hint="eastAsia" w:ascii="宋体" w:hAnsi="宋体" w:eastAsia="宋体" w:cs="宋体"/>
                <w:b w:val="0"/>
                <w:bCs/>
                <w:color w:val="000000"/>
                <w:kern w:val="2"/>
                <w:sz w:val="21"/>
                <w:szCs w:val="21"/>
                <w:lang w:val="en-US" w:eastAsia="zh-CN" w:bidi="ar"/>
              </w:rPr>
              <w:t>～</w:t>
            </w:r>
            <w:r>
              <w:rPr>
                <w:rFonts w:hint="default" w:ascii="宋体" w:hAnsi="宋体" w:eastAsia="宋体" w:cs="宋体"/>
                <w:b w:val="0"/>
                <w:bCs/>
                <w:color w:val="000000"/>
                <w:kern w:val="2"/>
                <w:sz w:val="21"/>
                <w:szCs w:val="21"/>
                <w:lang w:val="en-US" w:eastAsia="zh-CN" w:bidi="ar"/>
              </w:rPr>
              <w:t>6岁儿童进行集中管教，提出对幼儿进行公共教育，但这种主张在当时的社会是很难实现的，因为社会既没有创办幼儿教育机构的物质基础，也没有相应的社会需求。</w:t>
            </w:r>
          </w:p>
          <w:p w14:paraId="504DBE2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（二）近代社会的学前教育</w:t>
            </w:r>
          </w:p>
          <w:p w14:paraId="33398C9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19世纪初，由于大机器生产的产生和发展，大量小农和手工业者失业，大批妇女为了生活，走出家庭寻找职业。资产阶级为了获取廉价劳动力雇用了大批女工和童工，残酷剥削他们，每天劳动时间长达16个小时，致使幼儿无人照顾流落街头，智力低下，死亡率极高，造成了严重的社会问题。因此在资本主义发展较早的国家，由于社会的需要，一些慈善家、工业家开始创办幼儿公共教育，从而开创了幼儿社会教育的历史。</w:t>
            </w:r>
          </w:p>
          <w:p w14:paraId="5A0DCB8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大机器的生产虽然为幼儿教育事业的产生奠定了基础，但是资本家们只关心利润，根本不关心工人子女的教育。因此在资本主义相当长的时间里，幼儿教育的发展是缓慢的，所开办的幼儿教育机构大都带有慈善性质。直到19世纪末，工业技术革命推动生产不断发展，一方面由于妇女走向工厂，幼儿园的发展成为社会需求，同时生产力的发展对教育提出新的需求，入学前的准备教育才引起了重视。这一时期，欧文、福禄倍尔、蒙台梭利在创建和发展幼儿教育事业上都做出了突出贡献。</w:t>
            </w:r>
          </w:p>
          <w:p w14:paraId="6E5D46B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二、学前教育机构的产生和发展</w:t>
            </w:r>
          </w:p>
          <w:p w14:paraId="6C9864A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（一）慈善性质的学前教育机构的建立</w:t>
            </w:r>
          </w:p>
          <w:p w14:paraId="759E233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文艺复兴以后，工业革命逐步兴起，大量劳动妇女走出家门到工厂就业，低龄孩子的照料、教育成为一项社会问题，社会学前教育逐步发展起来。</w:t>
            </w:r>
          </w:p>
          <w:p w14:paraId="7690FD3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欧洲学前教育发端于17世纪后半期的贫民婴幼儿保护和养育设施。1696年，英国贸易、殖民委员会提出建立“纺织学校”“劳动学校”的建议，设想对6</w:t>
            </w:r>
            <w:r>
              <w:rPr>
                <w:rFonts w:hint="eastAsia" w:ascii="宋体" w:hAnsi="宋体" w:eastAsia="宋体" w:cs="宋体"/>
                <w:b w:val="0"/>
                <w:bCs/>
                <w:color w:val="000000"/>
                <w:kern w:val="2"/>
                <w:sz w:val="21"/>
                <w:szCs w:val="21"/>
                <w:lang w:val="en-US" w:eastAsia="zh-CN" w:bidi="ar"/>
              </w:rPr>
              <w:t>～</w:t>
            </w:r>
            <w:r>
              <w:rPr>
                <w:rFonts w:hint="default" w:ascii="宋体" w:hAnsi="宋体" w:eastAsia="宋体" w:cs="宋体"/>
                <w:b w:val="0"/>
                <w:bCs/>
                <w:color w:val="000000"/>
                <w:kern w:val="2"/>
                <w:sz w:val="21"/>
                <w:szCs w:val="21"/>
                <w:lang w:val="en-US" w:eastAsia="zh-CN" w:bidi="ar"/>
              </w:rPr>
              <w:t>14周岁的贫民家庭儿童实行免费义务教育，4</w:t>
            </w:r>
            <w:r>
              <w:rPr>
                <w:rFonts w:hint="eastAsia" w:ascii="宋体" w:hAnsi="宋体" w:eastAsia="宋体" w:cs="宋体"/>
                <w:b w:val="0"/>
                <w:bCs/>
                <w:color w:val="000000"/>
                <w:kern w:val="2"/>
                <w:sz w:val="21"/>
                <w:szCs w:val="21"/>
                <w:lang w:val="en-US" w:eastAsia="zh-CN" w:bidi="ar"/>
              </w:rPr>
              <w:t>～</w:t>
            </w:r>
            <w:r>
              <w:rPr>
                <w:rFonts w:hint="default" w:ascii="宋体" w:hAnsi="宋体" w:eastAsia="宋体" w:cs="宋体"/>
                <w:b w:val="0"/>
                <w:bCs/>
                <w:color w:val="000000"/>
                <w:kern w:val="2"/>
                <w:sz w:val="21"/>
                <w:szCs w:val="21"/>
                <w:lang w:val="en-US" w:eastAsia="zh-CN" w:bidi="ar"/>
              </w:rPr>
              <w:t>6周岁儿童可自由入学。咨询报告为3周岁儿童提出的入学理由包括：对母亲和儿童会带来双重利益；母亲能从养育儿童的含辛茹苦中解放出来，自由地参加工作；儿童能在良好的秩序中得到培养，使其从幼儿起就养成劳动习惯。</w:t>
            </w:r>
          </w:p>
          <w:p w14:paraId="36AF5AF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欧文是英国空想社会主义者，他在“万能教育”思想的影响下认为教育可以使人形成良好的性格，从而改变社会的面貌，并坚信必须尽量从儿童最小的时候开始培养，才会收到真正的效果。1809年欧文在新拉纳克创办了“幼儿学校”。这是世界上第一所为工人阶级创办的幼儿社会教育机构，其中包括托儿所、幼儿园和游戏场。但是，由于他创办幼儿学校的目的主要是保育无人照顾的幼儿，使之免于流落街头受饥、寒、病死的煎熬。因此，学校中的教育的成分很少，这个早期的幼儿教育机构具有福利性质。</w:t>
            </w:r>
          </w:p>
          <w:p w14:paraId="7C9F0A0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19世纪末，日本出现贫民托儿所或保育所。1893年，日本第一个常设托儿所在新潟建立，主要负责托管幼儿。19世纪下半期，在我国，在对外通商口岸，外国传教士率先开设医院、教堂、孤儿院等机构，慈善性质的幼儿保育逐步兴起。</w:t>
            </w:r>
          </w:p>
          <w:p w14:paraId="51C39BA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纵观18世纪后半期到19世纪二三十年代，随着工业革命的发展，照料、教育平民家庭幼儿的各类慈善性质的托儿所、保育所、幼儿学校等在各国逐步建立。这类机构名目不一，主要由民间经营，为低幼儿童提供以照料为主的服务，欧文式的幼儿学校虽然注重教育活动，但具有小学教学色彩。</w:t>
            </w:r>
          </w:p>
          <w:p w14:paraId="113EAA8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（二）世界上第一个幼儿园的诞生</w:t>
            </w:r>
          </w:p>
          <w:p w14:paraId="4764272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同偏重看护的托儿所、保育所、幼儿学校等机构相比，幼儿园的出现是近代学前教育的转折点。德国幼儿教育家福禄倍尔被世界誉为“幼儿园之父”，是他创办了世界上第一个幼儿园。福禄倍尔认为，教育能发挥幼儿内在的生命力，怀着这样的教育理念他在德国博兰肯堡创办了一个“保姆养成所”，为了保姆们有实习的场所和对象，他集合了村里40名6岁以下的幼儿，同时成立了一所“游戏与作业教育所”。1840年，福禄倍尔将该机构命名为“幼儿园”。在他的幼儿园里，游戏是幼儿的主要活动，幼儿通过他特别设计的玩具——“恩物”来学习，并得到体力、语言、认识、想象力、创造力等多方面的发展。福禄倍尔将幼儿教育机构命名为幼儿园具有象征意义：幼儿园意为幼儿的花园。在这一特殊的花园里，儿童是植物，教师为园丁，通过合理的教育，儿童就能像植物一样自然、健康地成长。福禄倍尔创建的幼儿园是第一所真正意义上的幼儿教育机构。之后，幼儿园的名称被全世界普遍采用，许多幼儿园也很快在欧美各国创立起来。</w:t>
            </w:r>
          </w:p>
          <w:p w14:paraId="676682E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（三）幼儿教育机构的发展</w:t>
            </w:r>
          </w:p>
          <w:p w14:paraId="22174F4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进入20世纪以后，随着现代社会文明的飞速发展，特别是科学技术的发展，生产力大大提高，世界性的竞争加剧。各国为了多出人才、早出人才，普遍重视幼儿教育。</w:t>
            </w:r>
          </w:p>
          <w:p w14:paraId="4A58C04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幼儿教育的社会价值和教育价值开始为全社会所认识，从而幼儿教育机构得到了前所未有的发展。</w:t>
            </w:r>
          </w:p>
          <w:p w14:paraId="679D2D9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1.国外幼儿教育机构的发展</w:t>
            </w:r>
          </w:p>
          <w:p w14:paraId="0BAED07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（1）幼儿教育机构数量的增加。</w:t>
            </w:r>
          </w:p>
          <w:p w14:paraId="0FFF872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随着现代化生产的发展，幼儿园数量增加很快，尤其是入小学前一年的教育。如法国、日本、美国等国家的幼儿园普及很快，入园率都在90%以上。不过，由于世界各国经济水平、教育政策、文化传统、生活习惯等不同，幼儿入园率差别较大，幼儿园发展速度也不同。</w:t>
            </w:r>
          </w:p>
          <w:p w14:paraId="6C0B156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（2）幼儿教育机构的多样化。</w:t>
            </w:r>
          </w:p>
          <w:p w14:paraId="3AD11E5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为适应普及幼儿教育的需要，为适应现代社会家长的各种需求，幼儿教育机构越来越多样化。由私人、国家、团体、企业、教会等开办了各种托幼机构，在结构、规模、教育目的、教育方法、教育内容等方面各不相同，各有特色，相互竞争，促进了幼儿教育机构向着形式多样化、功能多样化、组织多样化、教育多样化的方向发展。如除了全日制、半日制的机构之外，还有许多入托时间灵活机动的幼儿教育机构，美国的假日儿童中心、蹦蹦跳跳室，英国的游戏小组等都是这种适应性很强的机构；办园目的也五花八门，有实验性的、示范性的、家教性的、病残儿童诊断治疗的、训练某种技能的，等等。</w:t>
            </w:r>
          </w:p>
          <w:p w14:paraId="3D0DED3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各派幼儿教育理论百花齐放，有不同教育主张的幼儿园，如福禄倍尔式、蒙台梭利式、皮亚杰式幼儿园等纷纷出现。</w:t>
            </w:r>
          </w:p>
          <w:p w14:paraId="60EA6B5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（3）师资质量和教育质量的提高。</w:t>
            </w:r>
          </w:p>
          <w:p w14:paraId="56C2D7A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rPr>
            </w:pPr>
            <w:r>
              <w:rPr>
                <w:rFonts w:hint="default" w:ascii="宋体" w:hAnsi="宋体" w:eastAsia="宋体" w:cs="宋体"/>
                <w:b w:val="0"/>
                <w:bCs/>
                <w:color w:val="000000"/>
                <w:kern w:val="2"/>
                <w:sz w:val="21"/>
                <w:szCs w:val="21"/>
                <w:lang w:val="en-US" w:eastAsia="zh-CN" w:bidi="ar"/>
              </w:rPr>
              <w:t>这是幼儿教育机构发展的重要标志。由于教师水平的提高是高质量教育的重要条件，因此师资质量就成为教育质量提高的重要标志。世界主要国家如美国、英国、法国、日本等，都将幼儿教育师资提高到了大专以上水平，并实行专门的教师资格制度。同时，教师的教育价值观的进步，使尊重幼儿、保障幼儿权利、让幼儿全面发展而不仅仅只是发展身体或智力，成为世界幼儿教育工作者的共识。这一切使幼儿教育质量的提高有了根本的保证。</w:t>
            </w:r>
          </w:p>
          <w:p w14:paraId="124A4D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31BD293A">
            <w:pPr>
              <w:keepNext w:val="0"/>
              <w:keepLines w:val="0"/>
              <w:suppressLineNumbers w:val="0"/>
              <w:spacing w:before="0" w:beforeAutospacing="0" w:after="0" w:afterAutospacing="0" w:line="360" w:lineRule="auto"/>
              <w:ind w:left="0" w:right="0"/>
              <w:jc w:val="left"/>
              <w:rPr>
                <w:rFonts w:hint="default" w:ascii="Times New Roman" w:hAnsi="Times New Roman"/>
                <w:szCs w:val="24"/>
              </w:rPr>
            </w:pPr>
            <w:r>
              <w:rPr>
                <w:rFonts w:hint="eastAsia" w:ascii="Times New Roman" w:hAnsi="Times New Roman"/>
                <w:b/>
                <w:szCs w:val="24"/>
              </w:rPr>
              <w:t>教</w:t>
            </w:r>
            <w:r>
              <w:rPr>
                <w:rFonts w:hint="eastAsia" w:ascii="Times New Roman" w:hAnsi="Times New Roman"/>
                <w:b/>
                <w:szCs w:val="24"/>
                <w:lang w:val="en-US" w:eastAsia="zh-CN"/>
              </w:rPr>
              <w:t>师通过展示学前教育事业的产生和发展（一）展示，让学生了解学前教育事业的产生和发展（一）的基本理论知识。</w:t>
            </w:r>
          </w:p>
        </w:tc>
      </w:tr>
      <w:tr w14:paraId="1CDC95A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BA2C3EA">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3A10ACBC">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31F10548">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79318898">
            <w:pPr>
              <w:keepNext w:val="0"/>
              <w:keepLines w:val="0"/>
              <w:widowControl w:val="0"/>
              <w:suppressLineNumbers w:val="0"/>
              <w:spacing w:before="0" w:beforeAutospacing="0" w:after="0" w:afterAutospacing="0" w:line="360" w:lineRule="auto"/>
              <w:ind w:left="0" w:leftChars="0" w:right="0" w:rightChars="0" w:firstLine="632" w:firstLineChars="3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这节课我们一起学习了展示学前教育事业的产生和发展（一），了解</w:t>
            </w:r>
            <w:r>
              <w:rPr>
                <w:rFonts w:hint="default" w:ascii="宋体" w:hAnsi="宋体" w:eastAsia="宋体" w:cs="宋体"/>
                <w:b/>
                <w:bCs w:val="0"/>
                <w:kern w:val="2"/>
                <w:sz w:val="21"/>
                <w:szCs w:val="21"/>
                <w:lang w:val="en-US" w:eastAsia="zh-CN" w:bidi="ar"/>
              </w:rPr>
              <w:t>各派幼儿教育理论百花齐放，有不同教育主张的幼儿园，如福禄倍尔式、蒙台梭利式、皮亚杰式幼儿园等纷纷出现。</w:t>
            </w:r>
          </w:p>
        </w:tc>
        <w:tc>
          <w:tcPr>
            <w:tcW w:w="1366" w:type="dxa"/>
            <w:tcBorders>
              <w:tl2br w:val="nil"/>
              <w:tr2bl w:val="nil"/>
            </w:tcBorders>
            <w:vAlign w:val="center"/>
          </w:tcPr>
          <w:p w14:paraId="2E1E253E">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0B26870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B894332">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70F5839D">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23072B9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cs="宋体"/>
                <w:b/>
                <w:bCs w:val="0"/>
                <w:kern w:val="2"/>
                <w:sz w:val="21"/>
                <w:szCs w:val="21"/>
                <w:lang w:val="en-US" w:eastAsia="zh-CN" w:bidi="ar"/>
              </w:rPr>
              <w:t>简述</w:t>
            </w:r>
            <w:r>
              <w:rPr>
                <w:rFonts w:hint="default" w:ascii="宋体" w:hAnsi="宋体" w:cs="宋体"/>
                <w:b/>
                <w:bCs w:val="0"/>
                <w:kern w:val="2"/>
                <w:sz w:val="21"/>
                <w:szCs w:val="21"/>
                <w:lang w:val="en-US" w:eastAsia="zh-CN" w:bidi="ar"/>
              </w:rPr>
              <w:t>国外幼儿教育机构的发展</w:t>
            </w:r>
            <w:r>
              <w:rPr>
                <w:rFonts w:hint="eastAsia" w:ascii="宋体" w:hAnsi="宋体" w:eastAsia="宋体" w:cs="宋体"/>
                <w:b/>
                <w:bCs w:val="0"/>
                <w:kern w:val="2"/>
                <w:sz w:val="21"/>
                <w:szCs w:val="21"/>
                <w:lang w:val="en-US" w:eastAsia="zh-CN" w:bidi="ar"/>
              </w:rPr>
              <w:t>。</w:t>
            </w:r>
          </w:p>
        </w:tc>
        <w:tc>
          <w:tcPr>
            <w:tcW w:w="1366" w:type="dxa"/>
            <w:tcBorders>
              <w:tl2br w:val="nil"/>
              <w:tr2bl w:val="nil"/>
            </w:tcBorders>
            <w:vAlign w:val="center"/>
          </w:tcPr>
          <w:p w14:paraId="51A89DDE">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通过课后练习，使学生巩固所学新知识</w:t>
            </w:r>
          </w:p>
        </w:tc>
      </w:tr>
      <w:tr w14:paraId="48BD045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885FC29">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14940762">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0F312244">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展示学前教育事业的产生和发展（</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14:paraId="4B1C5BD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2.我国幼儿教育机构的发展</w:t>
            </w:r>
          </w:p>
          <w:p w14:paraId="09CDB47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（1）我国近代第一所幼儿园的诞生。</w:t>
            </w:r>
          </w:p>
          <w:p w14:paraId="0368203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清末，在戊戌变法运动的推动下，“效法西洋、倡办西学”成为潮流，对幼儿实行“公养公教”的主张随之被提了出来。1903年,在湖广总督张之洞策划下,湖北巡抚端方在武昌阅马场寻常小学堂内设立了中国第一所幼儿教育机构——湖北幼稚园（1904年清政府将其改名为武昌蒙养院）,首开了中国幼儿公共教育的历史先河。端方创办幼稚园后，聘请了东京女子高等师范毕业的户野美知慧等三名日本保姆任教师，并由户野美知惠兼任湖北省立幼稚园的园长。之后又在长沙、北京、上海相继成立了蒙养院。当时的这些幼儿教育机构完全抄袭日本，显示出半殖民地半封建教育的特点。在幼稚园的章程上规定，其教育保育任务包括发展身体、开发智力、培养行为习惯3个方面。同时规定招收对象为5</w:t>
            </w:r>
            <w:r>
              <w:rPr>
                <w:rFonts w:hint="eastAsia" w:ascii="宋体" w:hAnsi="宋体" w:eastAsia="宋体" w:cs="宋体"/>
                <w:b w:val="0"/>
                <w:bCs/>
                <w:color w:val="000000"/>
                <w:kern w:val="2"/>
                <w:sz w:val="21"/>
                <w:szCs w:val="21"/>
                <w:lang w:val="en-US" w:eastAsia="zh-CN" w:bidi="ar"/>
              </w:rPr>
              <w:t>～</w:t>
            </w:r>
            <w:r>
              <w:rPr>
                <w:rFonts w:hint="default" w:ascii="宋体" w:hAnsi="宋体" w:eastAsia="宋体" w:cs="宋体"/>
                <w:b w:val="0"/>
                <w:bCs/>
                <w:color w:val="000000"/>
                <w:kern w:val="2"/>
                <w:sz w:val="21"/>
                <w:szCs w:val="21"/>
                <w:lang w:val="en-US" w:eastAsia="zh-CN" w:bidi="ar"/>
              </w:rPr>
              <w:t>6岁儿童，学期1年，收托时间为每日3小时。开设的科目有行仪、训话、幼稚园语、日语、手技、唱歌、游戏7项。</w:t>
            </w:r>
          </w:p>
          <w:p w14:paraId="4FC4522C">
            <w:pPr>
              <w:keepNext w:val="0"/>
              <w:keepLines w:val="0"/>
              <w:widowControl/>
              <w:suppressLineNumbers w:val="0"/>
              <w:spacing w:before="0" w:beforeAutospacing="0" w:after="0" w:afterAutospacing="0" w:line="360" w:lineRule="auto"/>
              <w:ind w:left="0" w:right="0"/>
              <w:jc w:val="left"/>
              <w:rPr>
                <w:rFonts w:hint="eastAsia" w:eastAsia="宋体"/>
                <w:lang w:eastAsia="zh-CN"/>
              </w:rPr>
            </w:pPr>
            <w:r>
              <w:rPr>
                <w:rFonts w:hint="eastAsia" w:eastAsia="宋体"/>
                <w:lang w:eastAsia="zh-CN"/>
              </w:rPr>
              <w:drawing>
                <wp:inline distT="0" distB="0" distL="114300" distR="114300">
                  <wp:extent cx="3548380" cy="2360930"/>
                  <wp:effectExtent l="0" t="0" r="13970" b="1270"/>
                  <wp:docPr id="1" name="图片 1" descr="74aa0cb87e8e54398fda9fac1a9320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4aa0cb87e8e54398fda9fac1a9320b"/>
                          <pic:cNvPicPr>
                            <a:picLocks noChangeAspect="1"/>
                          </pic:cNvPicPr>
                        </pic:nvPicPr>
                        <pic:blipFill>
                          <a:blip r:embed="rId11"/>
                          <a:stretch>
                            <a:fillRect/>
                          </a:stretch>
                        </pic:blipFill>
                        <pic:spPr>
                          <a:xfrm>
                            <a:off x="0" y="0"/>
                            <a:ext cx="3548380" cy="2360930"/>
                          </a:xfrm>
                          <a:prstGeom prst="rect">
                            <a:avLst/>
                          </a:prstGeom>
                        </pic:spPr>
                      </pic:pic>
                    </a:graphicData>
                  </a:graphic>
                </wp:inline>
              </w:drawing>
            </w:r>
          </w:p>
          <w:p w14:paraId="16FC0E1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（2）中华人民共和国成立前，幼儿园教育的发展。</w:t>
            </w:r>
          </w:p>
          <w:p w14:paraId="76FB13A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半殖民地半封建时期，由于内外战火不断，政治动乱，经济停滞，政府根本不重视幼儿教育，导致幼儿教育发展极为缓慢。据统计，1947年全国仅有幼稚园1301所，绝大部分都附设在小学或师范学校内，分布在沿海大城市。而且，幼儿园如著名教育家陶行知先生尖锐抨击的那样，害了3种大病：一是外国病，二是花钱病，三是富贵病。</w:t>
            </w:r>
          </w:p>
          <w:p w14:paraId="0C36635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园完全成了外国文化侵略的工具和富贵人的专用品，劳动人民是不可能享用的。可喜的是在这一时期，在中国共产党领导下的农村革命根据地、抗日民主根据地和解放区里，出现了一批适应战争环境和解放区、根据地政治经济特点的各种类型的托幼组织，如边区儿童保育院和托儿所等，成长了一支新型的保教人员队伍，为我国幼儿教育事业的发展积累了宝贵经验，为以后的社会主义幼儿教育事业奠定了良好基础。</w:t>
            </w:r>
          </w:p>
          <w:p w14:paraId="518F6D3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另外，有一批具有爱国思想和民主思想的幼儿教育家，批判封建主义的幼儿教育，反对幼儿教育的奴化和贵族化，积极提倡变革并躬行实践，创办了为平民子女服务的幼儿园。如陶行知先生的“乡村儿童团”、张雪门先生的“北平香山慈幼院”等就是这样的机构。然而，在当时历史条件下，他们的主张没能彻底实现，不过他们的教育理论和实践成为我国幼儿教育的宝贵财富。</w:t>
            </w:r>
          </w:p>
          <w:p w14:paraId="535706B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（3）中华人民共和国成立后，幼儿教育的发展。</w:t>
            </w:r>
          </w:p>
          <w:p w14:paraId="77B383E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①中华人民共和国成立后，我国的幼儿教育事业发生了根本性的变化。1949年10月，中华人民共和国成立了。国家从帝国主义手里彻底收回了教育权，幼儿教育也以老解放区教育经验为基础，借鉴苏联经验，进行了整顿、改造和发展。首先在办园方向上，旧型幼儿园逐渐转为向工农子女开门，为国家建设服务，让普通劳动人民的子女成为幼儿园的受教育者。幼儿园在教育幼儿的同时，极大地解放了妇女劳动力，成为支援国家建设、为工农服务不可或缺的一支力量。在教育思想上，幼儿教育改革旧的教育思想、内容和方法，批判旧教育中存在的封建、买办、崇洋的思想，废除了宗教色彩的内容与活动，</w:t>
            </w:r>
          </w:p>
          <w:p w14:paraId="3CA5C3C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学习当时苏联先进的幼儿教育理论和经验，为建立新教育打下了基础。另外，在教育目标上，提出幼儿园要遵循党的教育方针，对幼儿进行初步的体、智、德、美全面发展教育，使幼儿的身心“在入小学前获得健全的发育”（1951年政务院《关于改革学制的决定》）。在这一目标指导下，幼儿园具体的教养目标、各年龄班的教育任务等也都重新进行了规定。</w:t>
            </w:r>
          </w:p>
          <w:p w14:paraId="68D0319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②曲折起伏的前进。随着我国社会主义建设的深入，幼儿教育虽然有起有伏，但总体是向前发展的。“文化大革命”之前的17年中，幼儿园数量大增，1965年的幼儿园数量比1950年增加了10倍，幼儿园教师队伍也基本建立起来；幼儿园教育的各项规章制度大体确立，一个社会主义幼儿教育的新体系基本形成。不过在发展中因为经验不足，也走过不少弯路。如学习苏联的经验时，犯了生搬硬套的错误；批判旧教育思想时，把合理的部分也一起否定了；1958年的“大跃进”中急躁冒进，盲目发展幼儿园，造成大起大落；等等。“文化大革命”中，我国幼儿教育遭到了严重的破坏。在这场历时十年的大浩劫中，幼儿园教育被“左”的路线统治，广大教师受到批判打击，幼儿身心发育受到摧残，教育、教学完全陷入混乱。1976年10月，党中央拨乱反正，掀开了我国历史的新篇章。我国幼儿教育在经过了这一严峻的考验之后，也以更成熟、更坚定的步伐，开始进入新的发展历程。</w:t>
            </w:r>
          </w:p>
          <w:p w14:paraId="12C04A2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（4）幼儿教育在改革开放中腾飞。</w:t>
            </w:r>
          </w:p>
          <w:p w14:paraId="140198E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1978年，党的十一届三中全会召开，我国社会主义建设进入了崭新的历史阶段。随着经济的持续发展和改革开放，幼儿教育机构的发展也出现了重大变化。主要表现在：</w:t>
            </w:r>
          </w:p>
          <w:p w14:paraId="2429F9A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①受到人口与经济两大因素的制约，我国幼儿教育要满足人民的需要显然不能仅仅依靠国家，也不能仅仅依靠正规的幼儿教育机构。随着我国经济改革的深入，幼儿教育机构的发展从计划经济下的单一办园模式中解放出来，路子越走越宽，使入园幼儿大大增加，其发展趋势是：由国家、企业、机关办园，转向各种社会力量办园，特别是农村、个人、法人团体等积极办园；农村幼儿入园率不断提高，据统计，截至2012年年底，全国农村幼儿园在园幼儿人数已达2435万，占全国在园幼儿的66%。</w:t>
            </w:r>
          </w:p>
          <w:p w14:paraId="5B68EEA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②走上规范化、法制化的轨道。“文化大革命”结束后，为恢复和发展幼儿教育，首先恢复建立了从中央到地方的各级幼儿教育领导机构。其次，教育部制定颁发了一系列拨乱反正的文件，如《城市幼儿园工作条例》（1979）、《幼儿园教育纲要》（1981）、《关于进一步办好幼儿学前班的意见》（1986）等，使广大幼儿教育工作者重新明确了幼儿教育的方向。1989年6月，国家教育委员会为了加强幼儿园的科学管理，提高保育和教育质量，制定颁发了《幼儿园工作规程（试行）》（以下简称《规程》），1996年6月正式施行。《规程》在总结我国幼儿园教育已有成果基础上，进一步拉开了改革的帷幕。</w:t>
            </w:r>
          </w:p>
          <w:p w14:paraId="09ABB23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规程》不仅明确地规定了幼儿园的保教目标、任务，而且用专门的章节对幼儿园教育从原则到活动的组织，教育的形式、方法等方面都做了规定。《规程》中充分体现了正确的教育观、儿童观，十分重视幼儿的身心发展规律和特点以及幼儿园教育工作的规律。</w:t>
            </w:r>
          </w:p>
          <w:p w14:paraId="74E5BA7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1989年8月，为了加强幼儿园的管理，促进幼儿教育事业的发展，经国务院批准，国家教育委员会颁布了《幼儿园管理条例》，这是中华人民共和国成立以来，经国务院批准颁发的第一个幼儿教育法规。该条例用法规的形式规定了幼儿园的任务、管理以及保育教育工作，并明确了各级地方政府在幼儿园的发展、管理等方面的责任，使我国幼儿教育管理从此跨入了法制化轨道。2001年7月，我国教育部颁发了《幼儿园教育指导纲要（试行）》。它就《规程》中有关“幼儿园的教育”这一部分内容做出了更为具体的规定，在《规程》与教育实践之间架起了过渡的桥梁。这些法规的颁布与实施，进一步推动了我国幼儿教育科学化、规范化的进程。</w:t>
            </w:r>
          </w:p>
          <w:p w14:paraId="37519ED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三、我国学前教育制度的发展</w:t>
            </w:r>
          </w:p>
          <w:p w14:paraId="69FD77B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从古至今，我国的学前教育制度经历了从无到有、从不完善到完善的转变，学前教育制度的发展取得了巨大的进步。</w:t>
            </w:r>
          </w:p>
          <w:p w14:paraId="397EA66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我国古代，强调儿童公育，出现得最早的儿童学校叫作“庠”，那时候的儿童教育内容简单、多样，强调言传身教，没有专门的场所和老师，以家庭教育为主。出现了贾谊、颜之推等教育名家，但并没有形成统一的教育制度。</w:t>
            </w:r>
          </w:p>
          <w:p w14:paraId="7422727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到了近代，随着大工业生产的需要，妇女就业，家庭无法进行学前教育，学前教育事业得以发展，制度便随着社会需要加以形成。1904年《奏定蒙养院章程及家庭教育法章程》颁布，这是我国第一部学前教育法规，标志着我国蒙养院制度的确立。它的主要任务是促进儿童的身心发展，设置游戏、歌谣、谈话、手技等课程。同时国外教会在中国纷纷举办学前教育学校，创办幼稚园，那时候中国面临着收回教育权的严重挑战。</w:t>
            </w:r>
          </w:p>
          <w:p w14:paraId="107F46D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20世纪初，蔡元培主持制定了“壬子癸丑学制”，蒙养院改名蒙养园，标志着蒙养园制度的建立。1922年，“壬戌学制”颁布，蒙养园改名幼稚园，明确了学前教育是学制的第一阶段。1932年颁布《幼稚园课程标准》，它是我国第一个由政府颁布的幼儿园课程标准，是由我国专家学者在总结自己实践经验的基础上，根据我国国情编订的，虽然也吸收和借鉴了西方学前教育思想，但充分体现了洋为中用的精神，因此它富有民族性；同时它以心理学、教育学、卫生学等学科的理论为指导，对教育内容和方法所做的各项规定，都比较符合儿童的年龄特点和要求，具有较强的科学性和可操作性。各种制度使各类幼稚园不断地建立并得到良好的发展，一些公立园也不断地兴建与完善。1939年颁布了《幼儿园规程》，1943年又修改为《幼儿园设置办法》，这时幼稚师范教育也得到不断地发展。</w:t>
            </w:r>
          </w:p>
          <w:p w14:paraId="464224C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中华人民共和国成立后，1951年10月，政务院公布了《关于改革学制的规定》，产生了中华人民共和国第一个学制。《关于改革学制的规定》将幼儿教育列为第一部分，并规定实施幼儿教育的机构为幼儿园，招收3</w:t>
            </w:r>
            <w:r>
              <w:rPr>
                <w:rFonts w:hint="eastAsia" w:ascii="宋体" w:hAnsi="宋体" w:eastAsia="宋体" w:cs="宋体"/>
                <w:b w:val="0"/>
                <w:bCs/>
                <w:color w:val="000000"/>
                <w:kern w:val="2"/>
                <w:sz w:val="21"/>
                <w:szCs w:val="21"/>
                <w:lang w:val="en-US" w:eastAsia="zh-CN" w:bidi="ar"/>
              </w:rPr>
              <w:t>～</w:t>
            </w:r>
            <w:r>
              <w:rPr>
                <w:rFonts w:hint="default" w:ascii="宋体" w:hAnsi="宋体" w:eastAsia="宋体" w:cs="宋体"/>
                <w:b w:val="0"/>
                <w:bCs/>
                <w:color w:val="000000"/>
                <w:kern w:val="2"/>
                <w:sz w:val="21"/>
                <w:szCs w:val="21"/>
                <w:lang w:val="en-US" w:eastAsia="zh-CN" w:bidi="ar"/>
              </w:rPr>
              <w:t>6岁的幼儿。到了社会主义建设时期，政府加强了对学前教育的领导和管理，建立了“统一领导，分级管理”的学前教育管理体制，编写幼儿园教材及幼儿园教师培训教材，颁布学前教育法规，例如，《城市幼儿园工作条例》《托儿所幼儿园卫生保健制度》《幼儿园教育纲要（试行草案）》等，同时多渠道、多形式、多规格地发展学前教育事业以及学前教育师资培养培训体系。2000年以后，国务院颁布了《中国儿童发展纲要》以及《幼儿园教育指导纲要（试行）》《国家中长期教育改革和发展规划纲要（2010—2020年）》，这些新学制的衍生与发展都对新时期推动教育事业科学发展进行了战略部署，满足了广大儿童的入园需求，推动了学前教育事业的科学发展。</w:t>
            </w:r>
          </w:p>
          <w:p w14:paraId="00F6DDF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拓展阅读</w:t>
            </w:r>
          </w:p>
          <w:p w14:paraId="4187B54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1920年，在印度丛林中人们发现两个由狼哺育的女孩，年龄大的七八岁，小的约两岁。两人回到人类世界后，都在孤儿院里养育。从她们的言语、动作姿势、情绪反应等方面都能看出明显的狼的生活痕迹。她们不会说话，发音独特，不是人的声音，不会直立行走。她们惧怕人，白天一动不动，一到夜间到处乱窜，像狼那样号叫，人的行为和习惯几乎没有，而具有不完全的狼的特性。年龄偏小的孩子在回到人类世界没多久就死去了，大一点的女孩子在两年后才会发两个单词的音，直到十六七岁才学会四十多个单词，而且没有真正学会说话，智力只相当于三四岁的孩子。</w:t>
            </w:r>
          </w:p>
          <w:p w14:paraId="06C0064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知识链接</w:t>
            </w:r>
          </w:p>
          <w:p w14:paraId="044BC78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中国第一所实验幼稚园—鼓楼幼稚园</w:t>
            </w:r>
          </w:p>
          <w:p w14:paraId="255C258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著名儿童教育家陈鹤琴（1892—1982)是中国现代幼儿教育的奠基人，被誉为“中国幼教之父”“儿童教育界的圣人”。他早年即立志从事幼儿教育和研究，终其一生，一直为推动幼教事业的中国化而孜孜不已。</w:t>
            </w:r>
          </w:p>
          <w:p w14:paraId="6C0FE7D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20世纪初期的中国，幼儿教育并不受重视，全国幼稚园不但数量不多，而且普遍存在着“抄袭西洋，不切合中华民族性，不适合中国国情，不能使中国儿童适应”的问题。面对这种现状，陈鹤琴痛心不已，决心探索出一条适合中国国情、符合儿童身心发展的中国化、科学化幼教道路。1923年，陈鹤琴在南京自己家中创办了中国第一所实验幼稚园—鼓楼幼稚园。该园的园长就是陈鹤琴自己，他聘请了两位老师，招收了12名流浪儿童，开始进行儿童教育实验。在开办鼓楼幼稚园的过程中，陈鹤琴得到了东南大学和社会各界的大力援助。</w:t>
            </w:r>
          </w:p>
          <w:p w14:paraId="2E22E01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初创时期的鼓楼幼稚园，一切都在实验和探索中进行。陈鹤琴等人对幼稚园的课程、设备、教材以及教学方法进行了精心研究，在实践中不断改进教学方法，为后来的“活教育”思想的形成打下了坚实的基础。</w:t>
            </w:r>
          </w:p>
          <w:p w14:paraId="010D063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1927年，根据开办鼓楼幼稚园的实践经验，陈鹤琴发表文章，提出了适合我国儿童特点的15条办幼稚园的主张。1928年，在教育部的主持下，陈鹤琴与若干专家共同起草了《幼稚园课程标准》，这是我国历史上第一个幼儿园教育课程标准，对提高我国早期幼儿教育的质量起到了重要的作用。1952年由南京市教育局接管，改名为南京市鼓楼幼儿园。</w:t>
            </w:r>
          </w:p>
          <w:p w14:paraId="6B8CCC0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（资料来源：新浪博客）</w:t>
            </w:r>
          </w:p>
          <w:p w14:paraId="522EF47D">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3F7FF52A">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学前教育事业的产生和发展（二）的基本理论知</w:t>
            </w:r>
            <w:r>
              <w:rPr>
                <w:rFonts w:hint="eastAsia" w:ascii="Times New Roman" w:hAnsi="Times New Roman"/>
                <w:b/>
                <w:szCs w:val="24"/>
              </w:rPr>
              <w:t>识。</w:t>
            </w:r>
          </w:p>
        </w:tc>
      </w:tr>
      <w:tr w14:paraId="4FE1DDE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1950C90">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0834DF4F">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47611D7A">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5E5CB82A">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这节课我们一起学习了展示简笔画的概念（二），让学生知道</w:t>
            </w:r>
            <w:r>
              <w:rPr>
                <w:rFonts w:hint="default" w:ascii="宋体" w:hAnsi="宋体" w:eastAsia="宋体" w:cs="宋体"/>
                <w:b/>
                <w:bCs w:val="0"/>
                <w:kern w:val="2"/>
                <w:sz w:val="21"/>
                <w:szCs w:val="21"/>
                <w:lang w:val="en-US" w:eastAsia="zh-CN" w:bidi="ar"/>
              </w:rPr>
              <w:t>为我国幼儿教育事业的发展积累了宝贵经验，为以后的社会主义幼儿教育事业奠定了良好基础。</w:t>
            </w:r>
          </w:p>
        </w:tc>
        <w:tc>
          <w:tcPr>
            <w:tcW w:w="1366" w:type="dxa"/>
            <w:tcBorders>
              <w:tl2br w:val="nil"/>
              <w:tr2bl w:val="nil"/>
            </w:tcBorders>
            <w:vAlign w:val="center"/>
          </w:tcPr>
          <w:p w14:paraId="56ED3F84">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658CB28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06AD773">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62C20468">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24379E7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w:t>
            </w:r>
            <w:r>
              <w:rPr>
                <w:rFonts w:hint="default" w:ascii="宋体" w:hAnsi="宋体" w:cs="宋体"/>
                <w:bCs/>
                <w:kern w:val="2"/>
                <w:sz w:val="21"/>
                <w:szCs w:val="21"/>
                <w:lang w:val="en-US" w:eastAsia="zh-CN" w:bidi="ar"/>
              </w:rPr>
              <w:t>我国学前教育制度的发展</w:t>
            </w:r>
            <w:r>
              <w:rPr>
                <w:rFonts w:hint="eastAsia" w:ascii="宋体" w:hAnsi="宋体" w:cs="宋体"/>
                <w:bCs/>
                <w:kern w:val="2"/>
                <w:sz w:val="21"/>
                <w:szCs w:val="21"/>
                <w:lang w:val="en-US" w:eastAsia="zh-CN" w:bidi="ar"/>
              </w:rPr>
              <w:t>。</w:t>
            </w:r>
          </w:p>
        </w:tc>
        <w:tc>
          <w:tcPr>
            <w:tcW w:w="1366" w:type="dxa"/>
            <w:tcBorders>
              <w:tl2br w:val="nil"/>
              <w:tr2bl w:val="nil"/>
            </w:tcBorders>
            <w:vAlign w:val="center"/>
          </w:tcPr>
          <w:p w14:paraId="0364E5A7">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330A0C3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D4BF7F8">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l2br w:val="nil"/>
              <w:tr2bl w:val="nil"/>
            </w:tcBorders>
            <w:vAlign w:val="center"/>
          </w:tcPr>
          <w:p w14:paraId="73AC94B1">
            <w:pPr>
              <w:keepNext w:val="0"/>
              <w:keepLines w:val="0"/>
              <w:suppressLineNumbers w:val="0"/>
              <w:spacing w:before="0" w:beforeAutospacing="0" w:after="0" w:afterAutospacing="0" w:line="360" w:lineRule="auto"/>
              <w:ind w:left="0" w:right="0"/>
              <w:rPr>
                <w:rFonts w:hint="default" w:ascii="Times New Roman" w:hAnsi="Times New Roman"/>
              </w:rPr>
            </w:pPr>
            <w:r>
              <w:rPr>
                <w:rFonts w:hint="default" w:ascii="Times New Roman" w:hAnsi="Times New Roman"/>
              </w:rPr>
              <w:t>要达到有效数学教学，作为一名一线教师，需要付出更大的努力。不但自己要深入钻研，而且要与有经验的老教师学习，争做一名合格的人民教师。</w:t>
            </w:r>
          </w:p>
        </w:tc>
      </w:tr>
    </w:tbl>
    <w:p w14:paraId="6009FC93"/>
    <w:sectPr>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7C402">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33E3F">
    <w:pPr>
      <w:pStyle w:val="7"/>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36123">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7CEDF">
    <w:pPr>
      <w:pStyle w:val="8"/>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54283">
    <w:pPr>
      <w:pStyle w:val="8"/>
      <w:pBdr>
        <w:bottom w:val="none" w:color="auto" w:sz="0" w:space="1"/>
      </w:pBdr>
    </w:pPr>
    <w:r>
      <w:rPr>
        <w:sz w:val="18"/>
      </w:rP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D11A5">
    <w:pPr>
      <w:pStyle w:val="8"/>
      <w:pBdr>
        <w:bottom w:val="none" w:color="auto" w:sz="0" w:space="1"/>
      </w:pBdr>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27B08F2"/>
    <w:rsid w:val="0AC91BFE"/>
    <w:rsid w:val="0D2F326C"/>
    <w:rsid w:val="0EFB3964"/>
    <w:rsid w:val="138E17D4"/>
    <w:rsid w:val="16527C12"/>
    <w:rsid w:val="1AF66FE0"/>
    <w:rsid w:val="1D245D5D"/>
    <w:rsid w:val="1FB84519"/>
    <w:rsid w:val="218A5BED"/>
    <w:rsid w:val="24B477DD"/>
    <w:rsid w:val="28B578A7"/>
    <w:rsid w:val="322A12C5"/>
    <w:rsid w:val="333E3614"/>
    <w:rsid w:val="34AD60CD"/>
    <w:rsid w:val="368D542E"/>
    <w:rsid w:val="388B134B"/>
    <w:rsid w:val="3EB371A6"/>
    <w:rsid w:val="436C72A2"/>
    <w:rsid w:val="43CD7F64"/>
    <w:rsid w:val="44B33A23"/>
    <w:rsid w:val="45C91BBA"/>
    <w:rsid w:val="4C7F0E23"/>
    <w:rsid w:val="5A7C6694"/>
    <w:rsid w:val="5C2D08FD"/>
    <w:rsid w:val="5D5E4DB7"/>
    <w:rsid w:val="6F846384"/>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qFormat/>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qFormat/>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3412</Words>
  <Characters>3549</Characters>
  <Lines>1</Lines>
  <Paragraphs>1</Paragraphs>
  <TotalTime>1</TotalTime>
  <ScaleCrop>false</ScaleCrop>
  <LinksUpToDate>false</LinksUpToDate>
  <CharactersWithSpaces>3553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六月</cp:lastModifiedBy>
  <dcterms:modified xsi:type="dcterms:W3CDTF">2025-07-17T03:18:06Z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EEB406191C304DEB9CB0F1285FA3D6B0_13</vt:lpwstr>
  </property>
  <property fmtid="{D5CDD505-2E9C-101B-9397-08002B2CF9AE}" pid="4" name="KSOTemplateDocerSaveRecord">
    <vt:lpwstr>eyJoZGlkIjoiOTcxZjc4Y2ViNTBlZDVmZTI3YTAxZGE1NWVmM2E2NDEiLCJ1c2VySWQiOiI0MDMzMDA2MzYifQ==</vt:lpwstr>
  </property>
</Properties>
</file>